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06DBC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drawing>
          <wp:inline distT="0" distB="0" distL="0" distR="0">
            <wp:extent cx="628650" cy="695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430CA">
      <w:pPr>
        <w:jc w:val="center"/>
        <w:rPr>
          <w:rFonts w:hint="default" w:ascii="Arial" w:hAnsi="Arial" w:cs="Arial"/>
          <w:sz w:val="22"/>
          <w:szCs w:val="22"/>
        </w:rPr>
      </w:pPr>
    </w:p>
    <w:p w14:paraId="021A837F">
      <w:pPr>
        <w:ind w:firstLine="709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РОССИЙСКАЯ ФЕДЕРАЦИЯ</w:t>
      </w:r>
    </w:p>
    <w:p w14:paraId="1E2E792D">
      <w:pPr>
        <w:ind w:firstLine="709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АДМИНИСТРАЦИЯ ЖЕЛЕЗНОДОРОЖНОГО СЕЛЬСОВЕТА</w:t>
      </w:r>
    </w:p>
    <w:p w14:paraId="5C3B8570">
      <w:pPr>
        <w:ind w:firstLine="709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ЕНИСЕЙСКОГО РАЙОНА</w:t>
      </w:r>
    </w:p>
    <w:p w14:paraId="0BF6D688">
      <w:pPr>
        <w:ind w:firstLine="709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КРАСНОЯРСКОГО КРАЯ</w:t>
      </w:r>
    </w:p>
    <w:p w14:paraId="519234A8">
      <w:pPr>
        <w:tabs>
          <w:tab w:val="left" w:pos="1440"/>
        </w:tabs>
        <w:jc w:val="center"/>
        <w:rPr>
          <w:rFonts w:hint="default" w:ascii="Arial" w:hAnsi="Arial" w:cs="Arial"/>
          <w:b/>
          <w:sz w:val="24"/>
          <w:szCs w:val="24"/>
        </w:rPr>
      </w:pPr>
    </w:p>
    <w:p w14:paraId="01282962">
      <w:pPr>
        <w:autoSpaceDE w:val="0"/>
        <w:autoSpaceDN w:val="0"/>
        <w:adjustRightInd w:val="0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ПОСТАНОВЛЕНИЕ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</w:t>
      </w:r>
    </w:p>
    <w:p w14:paraId="16FC467D">
      <w:pPr>
        <w:autoSpaceDE w:val="0"/>
        <w:autoSpaceDN w:val="0"/>
        <w:adjustRightInd w:val="0"/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 w14:paraId="5316687D">
      <w:pPr>
        <w:autoSpaceDE w:val="0"/>
        <w:autoSpaceDN w:val="0"/>
        <w:adjustRightInd w:val="0"/>
        <w:jc w:val="left"/>
        <w:rPr>
          <w:rFonts w:hint="default" w:ascii="Arial" w:hAnsi="Arial" w:cs="Arial"/>
          <w:bCs/>
          <w:sz w:val="24"/>
          <w:szCs w:val="24"/>
          <w:highlight w:val="none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02.08.</w:t>
      </w:r>
      <w:r>
        <w:rPr>
          <w:rFonts w:hint="default" w:ascii="Arial" w:hAnsi="Arial" w:cs="Arial"/>
          <w:b/>
          <w:sz w:val="24"/>
          <w:szCs w:val="24"/>
        </w:rPr>
        <w:t>2024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 xml:space="preserve">г.                               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   </w:t>
      </w:r>
      <w:r>
        <w:rPr>
          <w:rFonts w:hint="default" w:ascii="Arial" w:hAnsi="Arial" w:cs="Arial"/>
          <w:b/>
          <w:sz w:val="24"/>
          <w:szCs w:val="24"/>
        </w:rPr>
        <w:t xml:space="preserve"> </w:t>
      </w:r>
      <w:r>
        <w:rPr>
          <w:rFonts w:hint="default" w:ascii="Arial" w:hAnsi="Arial" w:cs="Arial"/>
          <w:bCs/>
          <w:sz w:val="24"/>
          <w:szCs w:val="24"/>
        </w:rPr>
        <w:t>п.Абалаково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                                              </w:t>
      </w:r>
      <w:r>
        <w:rPr>
          <w:rFonts w:hint="default" w:ascii="Arial" w:hAnsi="Arial" w:cs="Arial"/>
          <w:bCs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Arial" w:hAnsi="Arial" w:cs="Arial"/>
          <w:b/>
          <w:sz w:val="24"/>
          <w:szCs w:val="24"/>
          <w:highlight w:val="none"/>
        </w:rPr>
        <w:t xml:space="preserve">№ </w:t>
      </w:r>
      <w:r>
        <w:rPr>
          <w:rFonts w:hint="default" w:ascii="Arial" w:hAnsi="Arial" w:cs="Arial"/>
          <w:b/>
          <w:sz w:val="24"/>
          <w:szCs w:val="24"/>
          <w:highlight w:val="none"/>
          <w:lang w:val="ru-RU"/>
        </w:rPr>
        <w:t>34</w:t>
      </w:r>
      <w:r>
        <w:rPr>
          <w:rFonts w:hint="default" w:ascii="Arial" w:hAnsi="Arial" w:cs="Arial"/>
          <w:b/>
          <w:sz w:val="24"/>
          <w:szCs w:val="24"/>
          <w:highlight w:val="none"/>
        </w:rPr>
        <w:t xml:space="preserve">-п </w:t>
      </w:r>
    </w:p>
    <w:p w14:paraId="4C889337">
      <w:pPr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                                                                             </w:t>
      </w:r>
    </w:p>
    <w:p w14:paraId="2D931EB6">
      <w:pPr>
        <w:pStyle w:val="33"/>
        <w:spacing w:after="0" w:line="240" w:lineRule="auto"/>
        <w:ind w:firstLine="709"/>
        <w:jc w:val="both"/>
        <w:rPr>
          <w:rFonts w:hint="default" w:ascii="Arial" w:hAnsi="Arial" w:eastAsia="Calibri" w:cs="Arial"/>
          <w:sz w:val="24"/>
          <w:szCs w:val="24"/>
          <w:lang w:val="en-US" w:eastAsia="ru-RU"/>
        </w:rPr>
      </w:pPr>
      <w:r>
        <w:rPr>
          <w:rFonts w:hint="default" w:ascii="Arial" w:hAnsi="Arial" w:eastAsia="Calibri" w:cs="Arial"/>
          <w:b w:val="0"/>
          <w:bCs w:val="0"/>
          <w:kern w:val="28"/>
          <w:sz w:val="24"/>
          <w:szCs w:val="24"/>
        </w:rPr>
        <w:t>О</w:t>
      </w:r>
      <w:r>
        <w:rPr>
          <w:rFonts w:hint="default" w:ascii="Arial" w:hAnsi="Arial" w:eastAsia="Calibri" w:cs="Arial"/>
          <w:b w:val="0"/>
          <w:bCs w:val="0"/>
          <w:kern w:val="28"/>
          <w:sz w:val="24"/>
          <w:szCs w:val="24"/>
          <w:lang w:val="ru-RU"/>
        </w:rPr>
        <w:t xml:space="preserve"> внесении  изменений    в  постановление  администрации  Железнодорожного  сельсовета  Енисейского  района  Красноярского края </w:t>
      </w:r>
      <w:r>
        <w:rPr>
          <w:rFonts w:hint="default" w:ascii="Arial" w:hAnsi="Arial" w:cs="Arial"/>
          <w:b w:val="0"/>
          <w:bCs w:val="0"/>
          <w:kern w:val="28"/>
          <w:sz w:val="24"/>
          <w:szCs w:val="24"/>
          <w:lang w:val="ru-RU"/>
        </w:rPr>
        <w:t xml:space="preserve"> от  11.01.2017 г. № 4-п</w:t>
      </w:r>
      <w:r>
        <w:rPr>
          <w:rFonts w:hint="default" w:ascii="Arial" w:hAnsi="Arial" w:eastAsia="Calibri" w:cs="Arial"/>
          <w:b w:val="0"/>
          <w:bCs w:val="0"/>
          <w:kern w:val="28"/>
          <w:sz w:val="24"/>
          <w:szCs w:val="24"/>
          <w:lang w:val="ru-RU"/>
        </w:rPr>
        <w:t xml:space="preserve"> </w:t>
      </w:r>
      <w:r>
        <w:rPr>
          <w:rFonts w:hint="default" w:ascii="Arial" w:hAnsi="Arial" w:eastAsia="Calibri" w:cs="Arial"/>
          <w:b/>
          <w:bCs/>
          <w:kern w:val="28"/>
          <w:sz w:val="24"/>
          <w:szCs w:val="24"/>
          <w:lang w:val="ru-RU"/>
        </w:rPr>
        <w:t xml:space="preserve"> «</w:t>
      </w:r>
      <w:r>
        <w:rPr>
          <w:rFonts w:hint="default" w:ascii="Arial" w:hAnsi="Arial" w:eastAsia="Calibri" w:cs="Arial"/>
          <w:sz w:val="24"/>
          <w:szCs w:val="24"/>
          <w:lang w:eastAsia="ru-RU"/>
        </w:rPr>
        <w:t xml:space="preserve">Об утверждении правил определения </w:t>
      </w:r>
      <w:r>
        <w:rPr>
          <w:rFonts w:hint="default" w:ascii="Arial" w:hAnsi="Arial" w:cs="Arial"/>
          <w:sz w:val="24"/>
          <w:szCs w:val="24"/>
          <w:lang w:eastAsia="ru-RU"/>
        </w:rPr>
        <w:t>нормативных</w:t>
      </w:r>
      <w:r>
        <w:rPr>
          <w:rFonts w:hint="default" w:ascii="Arial" w:hAnsi="Arial" w:cs="Arial"/>
          <w:sz w:val="24"/>
          <w:szCs w:val="24"/>
          <w:lang w:val="en-US" w:eastAsia="ru-RU"/>
        </w:rPr>
        <w:t xml:space="preserve">  затрат на  обеспечение   функций  админи</w:t>
      </w:r>
      <w:r>
        <w:rPr>
          <w:rFonts w:hint="default" w:ascii="Arial" w:hAnsi="Arial" w:eastAsia="Calibri" w:cs="Arial"/>
          <w:sz w:val="24"/>
          <w:szCs w:val="24"/>
          <w:lang w:eastAsia="ru-RU"/>
        </w:rPr>
        <w:t>страци</w:t>
      </w:r>
      <w:r>
        <w:rPr>
          <w:rFonts w:hint="default" w:ascii="Arial" w:hAnsi="Arial" w:cs="Arial"/>
          <w:sz w:val="24"/>
          <w:szCs w:val="24"/>
          <w:lang w:eastAsia="ru-RU"/>
        </w:rPr>
        <w:t>и</w:t>
      </w:r>
      <w:r>
        <w:rPr>
          <w:rFonts w:hint="default" w:ascii="Arial" w:hAnsi="Arial" w:eastAsia="Calibri" w:cs="Arial"/>
          <w:sz w:val="24"/>
          <w:szCs w:val="24"/>
          <w:lang w:eastAsia="ru-RU"/>
        </w:rPr>
        <w:t xml:space="preserve"> Железнодорожного сельсовета</w:t>
      </w:r>
      <w:r>
        <w:rPr>
          <w:rFonts w:hint="default" w:ascii="Arial" w:hAnsi="Arial" w:cs="Arial"/>
          <w:sz w:val="24"/>
          <w:szCs w:val="24"/>
          <w:lang w:val="en-US" w:eastAsia="ru-RU"/>
        </w:rPr>
        <w:t>»</w:t>
      </w:r>
      <w:r>
        <w:rPr>
          <w:rFonts w:hint="default" w:ascii="Arial" w:hAnsi="Arial" w:eastAsia="Calibri" w:cs="Arial"/>
          <w:sz w:val="24"/>
          <w:szCs w:val="24"/>
          <w:lang w:eastAsia="ru-RU"/>
        </w:rPr>
        <w:t xml:space="preserve"> </w:t>
      </w:r>
    </w:p>
    <w:p w14:paraId="3EBFD221">
      <w:pPr>
        <w:pStyle w:val="16"/>
        <w:spacing w:before="0" w:beforeAutospacing="0" w:after="0" w:afterAutospacing="0" w:line="240" w:lineRule="auto"/>
        <w:ind w:firstLine="0"/>
        <w:jc w:val="left"/>
        <w:rPr>
          <w:rFonts w:hint="default" w:ascii="Arial" w:hAnsi="Arial" w:cs="Arial"/>
          <w:b/>
          <w:bCs/>
          <w:kern w:val="28"/>
          <w:sz w:val="24"/>
          <w:szCs w:val="24"/>
          <w:lang w:val="ru-RU"/>
        </w:rPr>
      </w:pPr>
    </w:p>
    <w:p w14:paraId="41B9868B">
      <w:pPr>
        <w:widowControl w:val="0"/>
        <w:autoSpaceDE w:val="0"/>
        <w:autoSpaceDN w:val="0"/>
        <w:adjustRightInd w:val="0"/>
        <w:ind w:firstLine="709"/>
        <w:jc w:val="both"/>
        <w:rPr>
          <w:rFonts w:hint="default" w:ascii="Arial" w:hAnsi="Arial" w:eastAsia="Calibri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 xml:space="preserve">В соответствии с пунктом 2 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fldChar w:fldCharType="begin"/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instrText xml:space="preserve">HYPERLINK consultantplus://offline/ref=0DBA45CFA43F5DCA2BDB2BDD7CF7583E16CE5F1D14790C46F67022A6FD3502C5C51D83E4DAEFF43Fw9t0D \o "Федеральный закон от 05.04.2013 N 44-ФЗ (ред. от 05.04.2016) \"О контрактной системе в сфере закупок товаров, работ, услуг для обеспечения государственных и муниципальных нужд\"</w:instrTex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br w:type="textWrapping"/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instrText xml:space="preserve">{КонсультантПлюс}"</w:instrTex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fldChar w:fldCharType="separate"/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>части 4 статьи 19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fldChar w:fldCharType="end"/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>
        <w:rPr>
          <w:rFonts w:hint="default" w:ascii="Arial" w:hAnsi="Arial" w:eastAsia="Calibri" w:cs="Arial"/>
          <w:sz w:val="24"/>
          <w:szCs w:val="24"/>
          <w:lang w:val="en-US" w:eastAsia="ru-RU" w:bidi="ar-SA"/>
        </w:rPr>
        <w:t>13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>.</w:t>
      </w:r>
      <w:r>
        <w:rPr>
          <w:rFonts w:hint="default" w:ascii="Arial" w:hAnsi="Arial" w:eastAsia="Calibri" w:cs="Arial"/>
          <w:sz w:val="24"/>
          <w:szCs w:val="24"/>
          <w:lang w:val="en-US" w:eastAsia="ru-RU" w:bidi="ar-SA"/>
        </w:rPr>
        <w:t>10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>.201</w:t>
      </w:r>
      <w:r>
        <w:rPr>
          <w:rFonts w:hint="default" w:ascii="Arial" w:hAnsi="Arial" w:eastAsia="Calibri" w:cs="Arial"/>
          <w:sz w:val="24"/>
          <w:szCs w:val="24"/>
          <w:lang w:val="en-US" w:eastAsia="ru-RU" w:bidi="ar-SA"/>
        </w:rPr>
        <w:t>4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 xml:space="preserve"> № </w:t>
      </w:r>
      <w:r>
        <w:rPr>
          <w:rFonts w:hint="default" w:ascii="Arial" w:hAnsi="Arial" w:eastAsia="Calibri" w:cs="Arial"/>
          <w:sz w:val="24"/>
          <w:szCs w:val="24"/>
          <w:lang w:val="en-US" w:eastAsia="ru-RU" w:bidi="ar-SA"/>
        </w:rPr>
        <w:t xml:space="preserve">1047 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 xml:space="preserve"> «Об общих</w:t>
      </w:r>
      <w:r>
        <w:rPr>
          <w:rFonts w:hint="default" w:ascii="Arial" w:hAnsi="Arial" w:eastAsia="Calibri" w:cs="Arial"/>
          <w:sz w:val="24"/>
          <w:szCs w:val="24"/>
          <w:lang w:val="en-US" w:eastAsia="ru-RU" w:bidi="ar-SA"/>
        </w:rPr>
        <w:t xml:space="preserve">  правилах   определения  нормативных  затрат   на  обеспечение    функций   государственных органов,органов   управления  государственными  внебюджетными   фондами   и  муниципальных  органов,определенных в соответствии с бюджетным кодексом  Российской  Федерации  наиболее значимых  учреждений  науки,образования ,культуры  и  здравоохранения  ,включая   соответственно    территориальные     органы    и  подведомственные  казенные  учреждения,  а  также   Государственной    корпорации  по  атомной  энергии  «Росатом», государственной   корпорации  по  космической  деятельности  «Роскосмос» и  подведомственных  им  организаций»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 xml:space="preserve"> услуг)</w:t>
      </w:r>
      <w:r>
        <w:rPr>
          <w:rFonts w:hint="default" w:ascii="Arial" w:hAnsi="Arial" w:eastAsia="Calibri" w:cs="Arial"/>
          <w:sz w:val="24"/>
          <w:szCs w:val="24"/>
          <w:lang w:val="en-US" w:eastAsia="ru-RU" w:bidi="ar-SA"/>
        </w:rPr>
        <w:t>, руко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>водствуясь Уставом Железнодорожного сельсовета,</w:t>
      </w:r>
      <w:r>
        <w:rPr>
          <w:rFonts w:hint="default" w:ascii="Arial" w:hAnsi="Arial" w:eastAsia="Calibri" w:cs="Arial"/>
          <w:sz w:val="24"/>
          <w:szCs w:val="24"/>
          <w:lang w:val="en-US" w:eastAsia="ru-RU" w:bidi="ar-SA"/>
        </w:rPr>
        <w:t xml:space="preserve"> </w:t>
      </w: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>ПОСТАНОВЛЯЮ  :</w:t>
      </w:r>
    </w:p>
    <w:p w14:paraId="5BD5884E">
      <w:pPr>
        <w:pStyle w:val="33"/>
        <w:spacing w:after="0" w:line="240" w:lineRule="auto"/>
        <w:ind w:firstLine="709"/>
        <w:jc w:val="both"/>
        <w:rPr>
          <w:rFonts w:hint="default" w:ascii="Arial" w:hAnsi="Arial" w:eastAsia="Calibri" w:cs="Arial"/>
          <w:color w:val="auto"/>
          <w:sz w:val="24"/>
          <w:szCs w:val="24"/>
          <w:highlight w:val="none"/>
          <w:lang w:val="en-US" w:eastAsia="ru-RU"/>
        </w:rPr>
      </w:pPr>
      <w:r>
        <w:rPr>
          <w:rFonts w:hint="default" w:ascii="Arial" w:hAnsi="Arial" w:cs="Arial"/>
          <w:color w:val="auto"/>
          <w:sz w:val="24"/>
          <w:szCs w:val="24"/>
          <w:highlight w:val="none"/>
          <w:lang w:val="ru-RU"/>
        </w:rPr>
        <w:t>1.</w:t>
      </w:r>
      <w:r>
        <w:rPr>
          <w:rFonts w:hint="default" w:ascii="Arial" w:hAnsi="Arial" w:eastAsia="Calibri" w:cs="Arial"/>
          <w:color w:val="auto"/>
          <w:sz w:val="24"/>
          <w:szCs w:val="24"/>
          <w:highlight w:val="none"/>
          <w:lang w:val="ru-RU"/>
        </w:rPr>
        <w:t xml:space="preserve">Внести  </w:t>
      </w:r>
      <w:r>
        <w:rPr>
          <w:rFonts w:hint="default" w:ascii="Arial" w:hAnsi="Arial" w:eastAsia="Calibri" w:cs="Arial"/>
          <w:b w:val="0"/>
          <w:bCs w:val="0"/>
          <w:color w:val="auto"/>
          <w:kern w:val="28"/>
          <w:sz w:val="24"/>
          <w:szCs w:val="24"/>
          <w:highlight w:val="none"/>
          <w:lang w:val="ru-RU"/>
        </w:rPr>
        <w:t xml:space="preserve">в  постановление  администрации  Железнодорожного  сельсовета  Енисейского  района  Красноярского края </w:t>
      </w:r>
      <w:r>
        <w:rPr>
          <w:rFonts w:hint="default" w:ascii="Arial" w:hAnsi="Arial" w:cs="Arial"/>
          <w:b w:val="0"/>
          <w:bCs w:val="0"/>
          <w:color w:val="auto"/>
          <w:kern w:val="28"/>
          <w:sz w:val="24"/>
          <w:szCs w:val="24"/>
          <w:highlight w:val="none"/>
          <w:lang w:val="ru-RU"/>
        </w:rPr>
        <w:t>от 11.01.2017 г. № 4-п</w:t>
      </w:r>
      <w:r>
        <w:rPr>
          <w:rFonts w:hint="default" w:ascii="Arial" w:hAnsi="Arial" w:eastAsia="Calibri" w:cs="Arial"/>
          <w:b w:val="0"/>
          <w:bCs w:val="0"/>
          <w:color w:val="auto"/>
          <w:kern w:val="28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Arial" w:hAnsi="Arial" w:eastAsia="Calibri" w:cs="Arial"/>
          <w:b/>
          <w:bCs/>
          <w:color w:val="auto"/>
          <w:kern w:val="28"/>
          <w:sz w:val="24"/>
          <w:szCs w:val="24"/>
          <w:highlight w:val="none"/>
          <w:lang w:val="ru-RU"/>
        </w:rPr>
        <w:t xml:space="preserve"> «</w:t>
      </w:r>
      <w:r>
        <w:rPr>
          <w:rFonts w:hint="default" w:ascii="Arial" w:hAnsi="Arial" w:eastAsia="Calibri" w:cs="Arial"/>
          <w:sz w:val="24"/>
          <w:szCs w:val="24"/>
          <w:highlight w:val="none"/>
          <w:lang w:eastAsia="ru-RU"/>
        </w:rPr>
        <w:t xml:space="preserve">Об утверждении правил определения </w:t>
      </w:r>
      <w:r>
        <w:rPr>
          <w:rFonts w:hint="default" w:ascii="Arial" w:hAnsi="Arial" w:cs="Arial"/>
          <w:sz w:val="24"/>
          <w:szCs w:val="24"/>
          <w:highlight w:val="none"/>
          <w:lang w:eastAsia="ru-RU"/>
        </w:rPr>
        <w:t>нормативных</w:t>
      </w:r>
      <w:r>
        <w:rPr>
          <w:rFonts w:hint="default" w:ascii="Arial" w:hAnsi="Arial" w:cs="Arial"/>
          <w:sz w:val="24"/>
          <w:szCs w:val="24"/>
          <w:highlight w:val="none"/>
          <w:lang w:val="en-US" w:eastAsia="ru-RU"/>
        </w:rPr>
        <w:t xml:space="preserve">  затрат на  обеспечение   функций  админи</w:t>
      </w:r>
      <w:r>
        <w:rPr>
          <w:rFonts w:hint="default" w:ascii="Arial" w:hAnsi="Arial" w:eastAsia="Calibri" w:cs="Arial"/>
          <w:sz w:val="24"/>
          <w:szCs w:val="24"/>
          <w:highlight w:val="none"/>
          <w:lang w:eastAsia="ru-RU"/>
        </w:rPr>
        <w:t>страци</w:t>
      </w:r>
      <w:r>
        <w:rPr>
          <w:rFonts w:hint="default" w:ascii="Arial" w:hAnsi="Arial" w:cs="Arial"/>
          <w:sz w:val="24"/>
          <w:szCs w:val="24"/>
          <w:highlight w:val="none"/>
          <w:lang w:eastAsia="ru-RU"/>
        </w:rPr>
        <w:t>и</w:t>
      </w:r>
      <w:r>
        <w:rPr>
          <w:rFonts w:hint="default" w:ascii="Arial" w:hAnsi="Arial" w:eastAsia="Calibri" w:cs="Arial"/>
          <w:sz w:val="24"/>
          <w:szCs w:val="24"/>
          <w:highlight w:val="none"/>
          <w:lang w:eastAsia="ru-RU"/>
        </w:rPr>
        <w:t xml:space="preserve"> Железнодорожного сельсовета</w:t>
      </w:r>
      <w:r>
        <w:rPr>
          <w:rFonts w:hint="default" w:ascii="Arial" w:hAnsi="Arial" w:cs="Arial"/>
          <w:sz w:val="24"/>
          <w:szCs w:val="24"/>
          <w:highlight w:val="none"/>
          <w:lang w:val="en-US" w:eastAsia="ru-RU"/>
        </w:rPr>
        <w:t>»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en-US" w:eastAsia="ru-RU"/>
        </w:rPr>
        <w:t xml:space="preserve"> </w:t>
      </w:r>
      <w:r>
        <w:rPr>
          <w:rFonts w:hint="default" w:ascii="Arial" w:hAnsi="Arial" w:eastAsia="Calibri" w:cs="Arial"/>
          <w:color w:val="auto"/>
          <w:sz w:val="24"/>
          <w:szCs w:val="24"/>
          <w:highlight w:val="none"/>
          <w:lang w:val="en-US" w:eastAsia="ru-RU"/>
        </w:rPr>
        <w:t>(далее- П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val="en-US" w:eastAsia="ru-RU"/>
        </w:rPr>
        <w:t>остановление)</w:t>
      </w:r>
      <w:r>
        <w:rPr>
          <w:rFonts w:hint="default" w:ascii="Arial" w:hAnsi="Arial" w:eastAsia="Calibri" w:cs="Arial"/>
          <w:color w:val="auto"/>
          <w:sz w:val="24"/>
          <w:szCs w:val="24"/>
          <w:highlight w:val="none"/>
          <w:lang w:val="en-US" w:eastAsia="ru-RU"/>
        </w:rPr>
        <w:t xml:space="preserve">  следующие  изменения :</w:t>
      </w:r>
    </w:p>
    <w:p w14:paraId="2F12DC18">
      <w:pPr>
        <w:widowControl w:val="0"/>
        <w:autoSpaceDE w:val="0"/>
        <w:autoSpaceDN w:val="0"/>
        <w:adjustRightInd w:val="0"/>
        <w:ind w:firstLine="708" w:firstLineChars="0"/>
        <w:jc w:val="both"/>
        <w:rPr>
          <w:rFonts w:hint="default" w:ascii="Arial" w:hAnsi="Arial" w:eastAsia="Calibri" w:cs="Arial"/>
          <w:b w:val="0"/>
          <w:bCs w:val="0"/>
          <w:sz w:val="24"/>
          <w:szCs w:val="24"/>
          <w:highlight w:val="none"/>
          <w:lang w:val="en-US" w:eastAsia="ru-RU" w:bidi="ar-SA"/>
        </w:rPr>
      </w:pPr>
      <w:r>
        <w:rPr>
          <w:rFonts w:hint="default" w:ascii="Arial" w:hAnsi="Arial" w:eastAsia="Calibri" w:cs="Arial"/>
          <w:b w:val="0"/>
          <w:bCs w:val="0"/>
          <w:sz w:val="24"/>
          <w:szCs w:val="24"/>
          <w:highlight w:val="none"/>
          <w:lang w:val="en-US" w:eastAsia="ru-RU" w:bidi="ar-SA"/>
        </w:rPr>
        <w:t>Приложение  к  Постановлению «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highlight w:val="none"/>
          <w:lang w:val="ru-RU" w:eastAsia="ru-RU" w:bidi="ar-SA"/>
        </w:rPr>
        <w:t>Правила  оп</w:t>
      </w:r>
      <w:r>
        <w:rPr>
          <w:rFonts w:hint="default" w:ascii="Arial" w:hAnsi="Arial" w:eastAsia="Calibri" w:cs="Arial"/>
          <w:b w:val="0"/>
          <w:bCs w:val="0"/>
          <w:sz w:val="24"/>
          <w:szCs w:val="24"/>
          <w:highlight w:val="none"/>
          <w:lang w:val="ru-RU" w:eastAsia="ru-RU" w:bidi="ar-SA"/>
        </w:rPr>
        <w:t>ределения нормативных</w:t>
      </w:r>
      <w:r>
        <w:rPr>
          <w:rFonts w:hint="default" w:ascii="Arial" w:hAnsi="Arial" w:eastAsia="Calibri" w:cs="Arial"/>
          <w:b w:val="0"/>
          <w:bCs w:val="0"/>
          <w:sz w:val="24"/>
          <w:szCs w:val="24"/>
          <w:highlight w:val="none"/>
          <w:lang w:val="en-US" w:eastAsia="ru-RU" w:bidi="ar-SA"/>
        </w:rPr>
        <w:t xml:space="preserve"> затрат на  обеспечение  функций администрации Железнодорожного сельсовета» изложить  в  новой  редакции  согласно  приложению к  настоящему  постановлению.</w:t>
      </w:r>
    </w:p>
    <w:p w14:paraId="32680DCE">
      <w:pPr>
        <w:widowControl w:val="0"/>
        <w:numPr>
          <w:ilvl w:val="0"/>
          <w:numId w:val="0"/>
        </w:numPr>
        <w:autoSpaceDE w:val="0"/>
        <w:autoSpaceDN w:val="0"/>
        <w:adjustRightInd w:val="0"/>
        <w:ind w:firstLine="708" w:firstLineChars="0"/>
        <w:jc w:val="both"/>
        <w:rPr>
          <w:rFonts w:hint="default" w:ascii="Arial" w:hAnsi="Arial" w:eastAsia="Calibri" w:cs="Arial"/>
          <w:sz w:val="24"/>
          <w:szCs w:val="24"/>
          <w:lang w:val="ru-RU" w:eastAsia="ru-RU" w:bidi="ar-SA"/>
        </w:rPr>
      </w:pPr>
      <w:r>
        <w:rPr>
          <w:rFonts w:hint="default" w:ascii="Arial" w:hAnsi="Arial" w:eastAsia="Calibri" w:cs="Arial"/>
          <w:sz w:val="24"/>
          <w:szCs w:val="24"/>
          <w:lang w:val="ru-RU" w:eastAsia="ru-RU" w:bidi="ar-SA"/>
        </w:rPr>
        <w:t>2. Контроль за исполнением настоящего постановления оставляю за собой.</w:t>
      </w:r>
    </w:p>
    <w:p w14:paraId="6F29E839">
      <w:pPr>
        <w:spacing w:before="0" w:beforeAutospacing="0" w:after="0" w:afterAutospacing="0" w:line="240" w:lineRule="auto"/>
        <w:ind w:firstLine="708" w:firstLineChars="0"/>
        <w:jc w:val="both"/>
        <w:rPr>
          <w:rFonts w:hint="default" w:ascii="Arial" w:hAnsi="Arial" w:eastAsia="Times New Roman" w:cs="Arial"/>
          <w:sz w:val="24"/>
          <w:szCs w:val="24"/>
          <w:highlight w:val="none"/>
        </w:rPr>
      </w:pPr>
      <w:r>
        <w:rPr>
          <w:rFonts w:hint="default" w:ascii="Arial" w:hAnsi="Arial" w:eastAsia="Times New Roman" w:cs="Arial"/>
          <w:sz w:val="24"/>
          <w:szCs w:val="24"/>
          <w:highlight w:val="none"/>
          <w:lang w:val="ru-RU"/>
        </w:rPr>
        <w:t>3</w:t>
      </w:r>
      <w:r>
        <w:rPr>
          <w:rFonts w:hint="default" w:ascii="Arial" w:hAnsi="Arial" w:eastAsia="Times New Roman" w:cs="Arial"/>
          <w:sz w:val="24"/>
          <w:szCs w:val="24"/>
          <w:highlight w:val="none"/>
        </w:rPr>
        <w:t xml:space="preserve">.Постановление вступает в силу со дня  его   официального   опубликования  (обнародования) в печатном издании «Железнодорожный вестник» ,  подлежит размещению в единой информационной системе в сфере закупок </w:t>
      </w:r>
      <w:r>
        <w:rPr>
          <w:rFonts w:hint="default" w:ascii="Arial" w:hAnsi="Arial" w:eastAsia="Times New Roman" w:cs="Arial"/>
          <w:sz w:val="24"/>
          <w:szCs w:val="24"/>
          <w:highlight w:val="none"/>
        </w:rPr>
        <w:fldChar w:fldCharType="begin"/>
      </w:r>
      <w:r>
        <w:rPr>
          <w:rFonts w:hint="default" w:ascii="Arial" w:hAnsi="Arial" w:eastAsia="Times New Roman" w:cs="Arial"/>
          <w:sz w:val="24"/>
          <w:szCs w:val="24"/>
          <w:highlight w:val="none"/>
        </w:rPr>
        <w:instrText xml:space="preserve"> HYPERLINK "http://www.zakupki.gov.ru" </w:instrText>
      </w:r>
      <w:r>
        <w:rPr>
          <w:rFonts w:hint="default" w:ascii="Arial" w:hAnsi="Arial" w:eastAsia="Times New Roman" w:cs="Arial"/>
          <w:sz w:val="24"/>
          <w:szCs w:val="24"/>
          <w:highlight w:val="none"/>
        </w:rPr>
        <w:fldChar w:fldCharType="separate"/>
      </w:r>
      <w:r>
        <w:rPr>
          <w:rStyle w:val="54"/>
          <w:rFonts w:hint="default" w:ascii="Arial" w:hAnsi="Arial" w:eastAsia="Times New Roman" w:cs="Arial"/>
          <w:sz w:val="24"/>
          <w:szCs w:val="24"/>
          <w:highlight w:val="none"/>
        </w:rPr>
        <w:t>www.zakupki.gov.ru</w:t>
      </w:r>
      <w:r>
        <w:rPr>
          <w:rStyle w:val="54"/>
          <w:rFonts w:hint="default" w:ascii="Arial" w:hAnsi="Arial" w:eastAsia="Times New Roman" w:cs="Arial"/>
          <w:sz w:val="24"/>
          <w:szCs w:val="24"/>
          <w:highlight w:val="none"/>
        </w:rPr>
        <w:fldChar w:fldCharType="end"/>
      </w:r>
      <w:r>
        <w:rPr>
          <w:rFonts w:hint="default" w:ascii="Arial" w:hAnsi="Arial" w:eastAsia="Times New Roman" w:cs="Arial"/>
          <w:sz w:val="24"/>
          <w:szCs w:val="24"/>
          <w:highlight w:val="none"/>
        </w:rPr>
        <w:t xml:space="preserve">  ,    на официальном сайте администрации Железнодорожного сельсовета  - zheleznodorozhnyj-r04.gosweb.gosuslugi.ru  </w:t>
      </w:r>
      <w:r>
        <w:rPr>
          <w:rFonts w:hint="default" w:ascii="Arial" w:hAnsi="Arial" w:eastAsia="Times New Roman" w:cs="Arial"/>
          <w:sz w:val="24"/>
          <w:szCs w:val="24"/>
          <w:highlight w:val="none"/>
          <w:lang w:val="ru-RU"/>
        </w:rPr>
        <w:t>.</w:t>
      </w:r>
    </w:p>
    <w:p w14:paraId="01B5AFFE">
      <w:pPr>
        <w:widowControl w:val="0"/>
        <w:autoSpaceDE w:val="0"/>
        <w:autoSpaceDN w:val="0"/>
        <w:adjustRightInd w:val="0"/>
        <w:ind w:left="0" w:leftChars="0" w:firstLine="708" w:firstLineChars="0"/>
        <w:jc w:val="both"/>
        <w:rPr>
          <w:rFonts w:hint="default" w:ascii="Arial" w:hAnsi="Arial" w:eastAsia="Calibri" w:cs="Arial"/>
          <w:sz w:val="24"/>
          <w:szCs w:val="24"/>
          <w:shd w:val="clear" w:color="auto" w:fill="FFFFFF"/>
          <w:lang w:val="ru-RU" w:eastAsia="ru-RU" w:bidi="ar-SA"/>
        </w:rPr>
      </w:pPr>
    </w:p>
    <w:p w14:paraId="3295DD8B">
      <w:pPr>
        <w:widowControl w:val="0"/>
        <w:autoSpaceDE w:val="0"/>
        <w:autoSpaceDN w:val="0"/>
        <w:adjustRightInd w:val="0"/>
        <w:ind w:left="0" w:leftChars="0" w:firstLine="708" w:firstLineChars="0"/>
        <w:jc w:val="both"/>
        <w:rPr>
          <w:rFonts w:hint="default" w:ascii="Arial" w:hAnsi="Arial" w:eastAsia="Calibri" w:cs="Arial"/>
          <w:sz w:val="24"/>
          <w:szCs w:val="24"/>
          <w:shd w:val="clear" w:color="auto" w:fill="FFFFFF"/>
          <w:lang w:val="ru-RU" w:eastAsia="ru-RU" w:bidi="ar-SA"/>
        </w:rPr>
      </w:pPr>
    </w:p>
    <w:p w14:paraId="1709D8D2">
      <w:pPr>
        <w:widowControl w:val="0"/>
        <w:autoSpaceDE w:val="0"/>
        <w:autoSpaceDN w:val="0"/>
        <w:adjustRightInd w:val="0"/>
        <w:ind w:left="0" w:leftChars="0" w:firstLine="708" w:firstLineChars="0"/>
        <w:jc w:val="both"/>
        <w:rPr>
          <w:rFonts w:hint="default" w:ascii="Arial" w:hAnsi="Arial" w:eastAsia="Calibri" w:cs="Arial"/>
          <w:sz w:val="24"/>
          <w:szCs w:val="24"/>
          <w:shd w:val="clear" w:color="auto" w:fill="FFFFFF"/>
          <w:lang w:val="ru-RU" w:eastAsia="ru-RU" w:bidi="ar-SA"/>
        </w:rPr>
      </w:pPr>
    </w:p>
    <w:p w14:paraId="4195917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Глава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сельсовета                                                                                Г.С.Мельников</w:t>
      </w:r>
    </w:p>
    <w:p w14:paraId="003B0BAA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5812"/>
        <w:rPr>
          <w:rFonts w:hint="default" w:ascii="Arial" w:hAnsi="Arial" w:cs="Arial"/>
          <w:kern w:val="1"/>
          <w:sz w:val="22"/>
          <w:szCs w:val="22"/>
          <w:lang w:bidi="hi-IN"/>
        </w:rPr>
      </w:pPr>
      <w:r>
        <w:rPr>
          <w:rFonts w:hint="default" w:ascii="Arial" w:hAnsi="Arial" w:cs="Arial"/>
          <w:kern w:val="1"/>
          <w:sz w:val="22"/>
          <w:szCs w:val="22"/>
          <w:lang w:bidi="hi-IN"/>
        </w:rPr>
        <w:t xml:space="preserve">Приложение к постановлению администрации </w:t>
      </w:r>
      <w:r>
        <w:rPr>
          <w:rFonts w:hint="default" w:ascii="Arial" w:hAnsi="Arial" w:cs="Arial"/>
          <w:kern w:val="1"/>
          <w:sz w:val="22"/>
          <w:szCs w:val="22"/>
          <w:lang w:val="ru-RU" w:bidi="hi-IN"/>
        </w:rPr>
        <w:t>Железнодорожного  сельсовета</w:t>
      </w:r>
    </w:p>
    <w:p w14:paraId="380EF587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5812"/>
        <w:rPr>
          <w:rFonts w:hint="default" w:ascii="Arial" w:hAnsi="Arial" w:cs="Arial"/>
          <w:kern w:val="1"/>
          <w:sz w:val="22"/>
          <w:szCs w:val="22"/>
          <w:highlight w:val="none"/>
          <w:lang w:bidi="hi-IN"/>
        </w:rPr>
      </w:pPr>
      <w:r>
        <w:rPr>
          <w:rFonts w:hint="default" w:ascii="Arial" w:hAnsi="Arial" w:cs="Arial"/>
          <w:kern w:val="1"/>
          <w:sz w:val="22"/>
          <w:szCs w:val="22"/>
          <w:lang w:bidi="hi-IN"/>
        </w:rPr>
        <w:t xml:space="preserve">от </w:t>
      </w:r>
      <w:r>
        <w:rPr>
          <w:rFonts w:hint="default" w:ascii="Arial" w:hAnsi="Arial" w:cs="Arial"/>
          <w:kern w:val="1"/>
          <w:sz w:val="22"/>
          <w:szCs w:val="22"/>
          <w:lang w:val="ru-RU" w:bidi="hi-IN"/>
        </w:rPr>
        <w:t>02.08.</w:t>
      </w:r>
      <w:r>
        <w:rPr>
          <w:rFonts w:hint="default" w:ascii="Arial" w:hAnsi="Arial" w:cs="Arial"/>
          <w:kern w:val="1"/>
          <w:sz w:val="22"/>
          <w:szCs w:val="22"/>
          <w:lang w:bidi="hi-IN"/>
        </w:rPr>
        <w:t>20</w:t>
      </w:r>
      <w:r>
        <w:rPr>
          <w:rFonts w:hint="default" w:ascii="Arial" w:hAnsi="Arial" w:cs="Arial"/>
          <w:kern w:val="1"/>
          <w:sz w:val="22"/>
          <w:szCs w:val="22"/>
          <w:lang w:val="ru-RU" w:bidi="hi-IN"/>
        </w:rPr>
        <w:t xml:space="preserve">24г.  </w:t>
      </w:r>
      <w:r>
        <w:rPr>
          <w:rFonts w:hint="default" w:ascii="Arial" w:hAnsi="Arial" w:cs="Arial"/>
          <w:kern w:val="1"/>
          <w:sz w:val="22"/>
          <w:szCs w:val="22"/>
          <w:lang w:bidi="hi-IN"/>
        </w:rPr>
        <w:t xml:space="preserve"> </w:t>
      </w:r>
      <w:r>
        <w:rPr>
          <w:rFonts w:hint="default" w:ascii="Arial" w:hAnsi="Arial" w:cs="Arial"/>
          <w:kern w:val="1"/>
          <w:sz w:val="22"/>
          <w:szCs w:val="22"/>
          <w:highlight w:val="none"/>
          <w:lang w:bidi="hi-IN"/>
        </w:rPr>
        <w:t>№</w:t>
      </w:r>
      <w:r>
        <w:rPr>
          <w:rFonts w:hint="default" w:ascii="Arial" w:hAnsi="Arial" w:cs="Arial"/>
          <w:kern w:val="1"/>
          <w:sz w:val="22"/>
          <w:szCs w:val="22"/>
          <w:highlight w:val="none"/>
          <w:lang w:val="ru-RU" w:bidi="hi-IN"/>
        </w:rPr>
        <w:t xml:space="preserve"> 34-п</w:t>
      </w:r>
    </w:p>
    <w:p w14:paraId="3C399360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hint="default" w:ascii="Arial" w:hAnsi="Arial" w:cs="Arial"/>
          <w:kern w:val="1"/>
          <w:sz w:val="22"/>
          <w:szCs w:val="22"/>
          <w:lang w:val="es-ES" w:bidi="hi-IN"/>
        </w:rPr>
      </w:pPr>
    </w:p>
    <w:p w14:paraId="6C69062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Правила</w:t>
      </w:r>
    </w:p>
    <w:p w14:paraId="488DE0A7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определения нормативных затрат на обеспечение функций </w:t>
      </w: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 xml:space="preserve">администрации  Железнодорожного   сельсовета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Енисейского района Красноярского края (включая подведомственные  казенные учреждения)</w:t>
      </w:r>
    </w:p>
    <w:p w14:paraId="20938A24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val="es-ES" w:bidi="hi-IN"/>
        </w:rPr>
      </w:pPr>
    </w:p>
    <w:p w14:paraId="79DCF98E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val="es-ES" w:bidi="hi-IN"/>
        </w:rPr>
        <w:t xml:space="preserve">I. </w:t>
      </w: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Общие положения</w:t>
      </w:r>
    </w:p>
    <w:p w14:paraId="0E2B26BF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center"/>
        <w:rPr>
          <w:rFonts w:hint="default" w:ascii="Arial" w:hAnsi="Arial" w:cs="Arial"/>
          <w:b/>
          <w:kern w:val="1"/>
          <w:sz w:val="24"/>
          <w:szCs w:val="24"/>
          <w:lang w:val="es-ES" w:bidi="hi-IN"/>
        </w:rPr>
      </w:pPr>
    </w:p>
    <w:p w14:paraId="38D0CC5C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39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1. Настоящие Правила устанавливают порядок определения нормативных затрат на обеспечение функций </w:t>
      </w: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>администрации  Железнодорожного  сельсовета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Енисейского района Красноярского края , включая подведомственные  казенные учреждения (далее - нормативные затраты).</w:t>
      </w:r>
    </w:p>
    <w:p w14:paraId="63D474DA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 xml:space="preserve">2.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Нормативные затраты применяются для обоснования объекта и (или) объектов закупки соответствующего муниципального органа и подведомственных ему заказчиков.</w:t>
      </w:r>
    </w:p>
    <w:p w14:paraId="44C5334D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 xml:space="preserve">3.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Нормативные затраты, порядок определения которых не установлен </w:t>
      </w:r>
      <w:r>
        <w:rPr>
          <w:rFonts w:hint="default" w:ascii="Arial" w:hAnsi="Arial" w:cs="Arial"/>
          <w:color w:val="0000FF"/>
          <w:kern w:val="1"/>
          <w:sz w:val="24"/>
          <w:szCs w:val="24"/>
          <w:lang w:bidi="hi-IN"/>
        </w:rPr>
        <w:t>методикой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определения нормативных затрат на обеспечение функций </w:t>
      </w: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>администрации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, включая подведомственные  казенные учреждения, согласно </w:t>
      </w:r>
      <w:r>
        <w:rPr>
          <w:rFonts w:hint="default" w:ascii="Arial" w:hAnsi="Arial" w:cs="Arial"/>
          <w:color w:val="0000FF"/>
          <w:kern w:val="1"/>
          <w:sz w:val="24"/>
          <w:szCs w:val="24"/>
          <w:lang w:bidi="hi-IN"/>
        </w:rPr>
        <w:t>приложению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(далее - методика), определяются в порядке, устанавливаем</w:t>
      </w: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 xml:space="preserve">ым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орган</w:t>
      </w: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 xml:space="preserve">ом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местного самоуправления.</w:t>
      </w:r>
    </w:p>
    <w:p w14:paraId="3D8210DD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 xml:space="preserve">4.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При утверждении нормативных затрат в отношении проведения текущего ремонта муниципальн</w:t>
      </w: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 xml:space="preserve">ые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орган</w:t>
      </w: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 xml:space="preserve">ы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учитыва</w:t>
      </w: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>ю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т его периодичность, предусмотренную методикой.</w:t>
      </w:r>
    </w:p>
    <w:p w14:paraId="798D4F7E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val="es-ES" w:bidi="hi-IN"/>
        </w:rPr>
        <w:t xml:space="preserve">5. 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регулирование цены (тарифы).</w:t>
      </w:r>
    </w:p>
    <w:p w14:paraId="75D4DD38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 xml:space="preserve">6.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Цена единицы планируемых к приобретению товаров, работ и услуг в формулах расчета определяется с учетом положений статьи 22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методикой.</w:t>
      </w:r>
    </w:p>
    <w:p w14:paraId="406F6BE1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 xml:space="preserve">7.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14:paraId="7BCFD5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а) 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приложениями N 1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,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1(1)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и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1(2)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методике;</w:t>
      </w:r>
    </w:p>
    <w:p w14:paraId="73ECE4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б) цены услуг подвижной связи с учетом нормативов,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приложениями N 1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,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1(1)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и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1(2)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методике;</w:t>
      </w:r>
    </w:p>
    <w:p w14:paraId="21FF76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б(1)) количества SIM-карт, используемых в средствах подвижной связи, с учетом нормативов,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методике;</w:t>
      </w:r>
    </w:p>
    <w:p w14:paraId="0296D6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в) количества SIM-карт, используемых в планшетных компьютерах, с учетом нормативов,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1(1)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методике;</w:t>
      </w:r>
    </w:p>
    <w:p w14:paraId="6FCD86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г) цены и количества принтеров, многофункциональных устройств, копировальных аппаратов и иной оргтехники;</w:t>
      </w:r>
    </w:p>
    <w:p w14:paraId="2F9DC7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д) количества и цены средств подвижной связи с учетом нормативов,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методике;</w:t>
      </w:r>
    </w:p>
    <w:p w14:paraId="376A8D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е) количества и цены планшетных компьютеров с учетом нормативов,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1(1)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методике;</w:t>
      </w:r>
    </w:p>
    <w:p w14:paraId="6A4648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е(1)) количества и цены ноутбуков с учетом нормативов,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методике;</w:t>
      </w:r>
    </w:p>
    <w:p w14:paraId="6466CB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ж) количества и цены носителей информации;</w:t>
      </w:r>
    </w:p>
    <w:p w14:paraId="2F8988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14:paraId="0D5B46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и) перечня периодических печатных изданий и справочной литературы;</w:t>
      </w:r>
    </w:p>
    <w:p w14:paraId="1E98EC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и(1)) количества и цены рабочих станций с учетом нормативов,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пунктом 24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методики;</w:t>
      </w:r>
    </w:p>
    <w:p w14:paraId="21A6CB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к) количества и цены транспортных средств с учетом нормативов,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методике;</w:t>
      </w:r>
    </w:p>
    <w:p w14:paraId="7F9DE7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л) количества и цены мебели с учетом нормативов количества,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3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методике;</w:t>
      </w:r>
    </w:p>
    <w:p w14:paraId="6666EF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м) количества и цены канцелярских принадлежностей;</w:t>
      </w:r>
    </w:p>
    <w:p w14:paraId="68BE2F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н) количества и цены хозяйственных товаров и принадлежностей;</w:t>
      </w:r>
    </w:p>
    <w:p w14:paraId="536F2C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о) количества и цены материальных запасов для нужд гражданской обороны;</w:t>
      </w:r>
    </w:p>
    <w:p w14:paraId="29AC0E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п) количества и цены иных товаров и услуг.</w:t>
      </w:r>
    </w:p>
    <w:p w14:paraId="04D88788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 xml:space="preserve">8.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Количество планируемых к приобретению товаров (основных средств и материальных запасов) определяется с учетом фактического наличия товаров у муниципальных органов и подведомственных им заказчиков.</w:t>
      </w:r>
    </w:p>
    <w:p w14:paraId="3F6B606D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 xml:space="preserve">9.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 </w:t>
      </w:r>
    </w:p>
    <w:p w14:paraId="495B4A19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 xml:space="preserve">10.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14:paraId="20E0B3B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ab/>
      </w:r>
      <w:r>
        <w:rPr>
          <w:rFonts w:hint="default" w:ascii="Arial" w:hAnsi="Arial" w:cs="Arial"/>
          <w:kern w:val="1"/>
          <w:sz w:val="24"/>
          <w:szCs w:val="24"/>
          <w:lang w:val="es-ES" w:bidi="hi-IN"/>
        </w:rPr>
        <w:t xml:space="preserve">11.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органам,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14:paraId="410D57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ab/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12. По решению руководителя муниципального органа нормативы количества, предусмотренные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приложениями N 1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1(2)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методике, могут не применяться при определении нормативных затрат,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пунктами 24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,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26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27(1)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методики, в целях обеспечения муниципальными органами установленных функций и полномочий при осуществлении муниципальными служащими исполнения должностных обязанностей в дистанционном режиме.</w:t>
      </w:r>
    </w:p>
    <w:p w14:paraId="312009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ab/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Нормативы цены, разработанные муниципальными органами в целях обеспечения муниципальными органами установленных функций и полномочий при осуществлении муниципальными служащими исполнения должностных обязанностей в дистанционном режиме, не могут превышать минимальные значения цены, предусмотренные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приложениями N 1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1(2)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методике.</w:t>
      </w:r>
    </w:p>
    <w:p w14:paraId="6BB2FFC4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Приложение</w:t>
      </w:r>
    </w:p>
    <w:p w14:paraId="2BAA09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к Правилам  определения нормативных затрат </w:t>
      </w:r>
    </w:p>
    <w:p w14:paraId="7A8836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kern w:val="1"/>
          <w:sz w:val="24"/>
          <w:szCs w:val="24"/>
          <w:lang w:val="ru-RU"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                             на обеспечение функций </w:t>
      </w: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 xml:space="preserve">администрации  </w:t>
      </w:r>
    </w:p>
    <w:p w14:paraId="1493CB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val="ru-RU" w:bidi="hi-IN"/>
        </w:rPr>
        <w:t>Железнодорожного  сельсовета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Енисейского района </w:t>
      </w:r>
    </w:p>
    <w:p w14:paraId="2201EA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Красноярского края (включая подведомственные </w:t>
      </w:r>
    </w:p>
    <w:p w14:paraId="5EA14E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казенные учреждения)</w:t>
      </w:r>
    </w:p>
    <w:p w14:paraId="4DC0E5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7C56C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МЕТОДИКА</w:t>
      </w:r>
    </w:p>
    <w:p w14:paraId="72CF2463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определения нормативных затрат на обеспечение функций органов местного самоуправления Енисейского района Красноярского края, включая подведомственные указанным органам казенные учреждения</w:t>
      </w:r>
    </w:p>
    <w:p w14:paraId="371173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73516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I. Затраты на информационно-коммуникационные технологии</w:t>
      </w:r>
    </w:p>
    <w:p w14:paraId="1A1099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74839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услуги связи</w:t>
      </w:r>
    </w:p>
    <w:p w14:paraId="320970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8767F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1. Затраты на абонентскую плату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аб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296301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400821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724025" cy="424180"/>
            <wp:effectExtent l="0" t="0" r="0" b="14605"/>
            <wp:docPr id="8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2C6B54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67981B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14:paraId="781E694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H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1131563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iаб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месяцев предоставления услуги с i-й абонентской платой.</w:t>
      </w:r>
    </w:p>
    <w:p w14:paraId="26B6A4F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2. Затраты на повременную оплату местных, междугородних и международных телефонных соединений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пов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 определяются по формуле:</w:t>
      </w:r>
    </w:p>
    <w:p w14:paraId="4C10B2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770F1E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6263640" cy="428625"/>
            <wp:effectExtent l="0" t="0" r="0" b="8890"/>
            <wp:docPr id="9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F4A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61C60F4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6091F4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14:paraId="7BD0B3F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минуты разговора при местных телефонных соединениях по g-му тарифу;</w:t>
      </w:r>
    </w:p>
    <w:p w14:paraId="453DD56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месяцев предоставления услуги местной телефонной связи по g-му тарифу;</w:t>
      </w:r>
    </w:p>
    <w:p w14:paraId="03F0145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iмг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6F0C461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iмг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14:paraId="5310A23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iмг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минуты разговора при междугородних телефонных соединениях по i-му тарифу;</w:t>
      </w:r>
    </w:p>
    <w:p w14:paraId="0C3269D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iмг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месяцев предоставления услуги междугородней телефонной связи по i-му тарифу;</w:t>
      </w:r>
    </w:p>
    <w:p w14:paraId="1579BB2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jмн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4E2C49D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jмн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14:paraId="214203C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jмн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минуты разговора при международных телефонных соединениях по j-му тарифу;</w:t>
      </w:r>
    </w:p>
    <w:p w14:paraId="4AB8F60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jмн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месяцев предоставления услуги международной телефонной связи по j-му тарифу.</w:t>
      </w:r>
    </w:p>
    <w:p w14:paraId="05E7577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3. Затраты на оплату услуг подвижной связи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сот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 определяются по формуле:</w:t>
      </w:r>
    </w:p>
    <w:p w14:paraId="2C16A4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drawing>
          <wp:inline distT="0" distB="0" distL="114300" distR="114300">
            <wp:extent cx="1835785" cy="424180"/>
            <wp:effectExtent l="0" t="0" r="0" b="14605"/>
            <wp:docPr id="7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,</w:t>
      </w:r>
    </w:p>
    <w:p w14:paraId="59AEB3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где:</w:t>
      </w:r>
    </w:p>
    <w:p w14:paraId="64E2DC7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Qi сот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 в соответствии с </w:t>
      </w:r>
      <w:r>
        <w:rPr>
          <w:rFonts w:hint="default" w:ascii="Arial" w:hAnsi="Arial" w:cs="Arial"/>
          <w:color w:val="0000FF"/>
          <w:kern w:val="1"/>
          <w:sz w:val="24"/>
          <w:szCs w:val="24"/>
          <w:highlight w:val="none"/>
          <w:u w:val="single"/>
          <w:lang w:bidi="hi-IN"/>
        </w:rPr>
        <w:t>пунктом 7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Правил  определения нормативных затрат на обеспечение функций 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val="ru-RU" w:bidi="hi-IN"/>
        </w:rPr>
        <w:t xml:space="preserve">муниципальных  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органов   (включая подведомственные казенные учреждения), утвержденных постановлением администрации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val="ru-RU" w:bidi="hi-IN"/>
        </w:rPr>
        <w:t xml:space="preserve"> Железнодорожного   сельсовета 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от 1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val="ru-RU" w:bidi="hi-IN"/>
        </w:rPr>
        <w:t>1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.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val="ru-RU" w:bidi="hi-IN"/>
        </w:rPr>
        <w:t>01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.201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val="ru-RU" w:bidi="hi-IN"/>
        </w:rPr>
        <w:t>7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№4-п, с учетом нормативов обеспечения функций муниципальных органов (далее - нормативы муниципальных органов), применяемых при расчете нормативных затрат на приобретение средств подвижной связи и услуг подвижной связи,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highlight w:val="none"/>
          <w:u w:val="single"/>
          <w:lang w:bidi="hi-IN"/>
        </w:rPr>
        <w:t>приложением N 1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к данной методике (далее - нормативы обеспечения средствами связи);</w:t>
      </w:r>
    </w:p>
    <w:p w14:paraId="7F946C5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iсот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</w:t>
      </w:r>
      <w:r>
        <w:rPr>
          <w:rFonts w:hint="default" w:ascii="Arial" w:hAnsi="Arial" w:cs="Arial"/>
          <w:color w:val="0000FF"/>
          <w:kern w:val="1"/>
          <w:sz w:val="24"/>
          <w:szCs w:val="24"/>
          <w:highlight w:val="none"/>
          <w:u w:val="single"/>
          <w:lang w:bidi="hi-IN"/>
        </w:rPr>
        <w:t>нормативов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обеспечения средствами связи;</w:t>
      </w:r>
    </w:p>
    <w:p w14:paraId="172CE41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iсот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месяцев предоставления услуги подвижной связи по i-й должности.</w:t>
      </w:r>
    </w:p>
    <w:p w14:paraId="5C26284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ип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 определяются по формуле:</w:t>
      </w:r>
    </w:p>
    <w:p w14:paraId="226E71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69BF05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drawing>
          <wp:inline distT="0" distB="0" distL="114300" distR="114300">
            <wp:extent cx="1724025" cy="424180"/>
            <wp:effectExtent l="0" t="0" r="0" b="14605"/>
            <wp:docPr id="29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,</w:t>
      </w:r>
    </w:p>
    <w:p w14:paraId="66A3FB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где:</w:t>
      </w:r>
    </w:p>
    <w:p w14:paraId="05AC8BF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iип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SIM-карт по i-й должности в соответствии с нормативами муниципальных органов;</w:t>
      </w:r>
    </w:p>
    <w:p w14:paraId="1EF2F10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iип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ежемесячная цена в расчете на 1 SIM-карту по i-й должности;</w:t>
      </w:r>
    </w:p>
    <w:p w14:paraId="0E51B6F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iип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месяцев предоставления услуги передачи данных по i-й должности.</w:t>
      </w:r>
    </w:p>
    <w:p w14:paraId="773E331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5. Затраты на сеть "Интернет" и услуги интернет-провайдеров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и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 определяются по формуле:</w:t>
      </w:r>
    </w:p>
    <w:p w14:paraId="58CFD6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30FFF9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drawing>
          <wp:inline distT="0" distB="0" distL="114300" distR="114300">
            <wp:extent cx="1548130" cy="424180"/>
            <wp:effectExtent l="0" t="0" r="0" b="14605"/>
            <wp:docPr id="13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,</w:t>
      </w:r>
    </w:p>
    <w:p w14:paraId="26088F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где:</w:t>
      </w:r>
    </w:p>
    <w:p w14:paraId="5EF81FF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iи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каналов передачи данных сети "Интернет" с i-й пропускной способностью;</w:t>
      </w:r>
    </w:p>
    <w:p w14:paraId="157BA6C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iи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месячная цена аренды канала передачи данных сети "Интернет" с i-й пропускной способностью;</w:t>
      </w:r>
    </w:p>
    <w:p w14:paraId="6EED744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iи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3D91580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6. Затраты на электросвязь, относящуюся к связи специального назначения, используемой на региональном уровне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рпс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), определяются по формуле:</w:t>
      </w:r>
    </w:p>
    <w:p w14:paraId="75C1F9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039352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рпс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= Q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рпс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x P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рпс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x N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рпс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,</w:t>
      </w:r>
    </w:p>
    <w:p w14:paraId="478F3D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0AA69B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где:</w:t>
      </w:r>
    </w:p>
    <w:p w14:paraId="271B1BF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рпс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14:paraId="4306154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рпс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1486AC0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рпс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месяцев предоставления услуги.</w:t>
      </w:r>
    </w:p>
    <w:p w14:paraId="4DFEEDD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7. Затраты на электросвязь, относящуюся к связи специального назначения, используемой на федеральном уровне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пс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), определяются по формуле:</w:t>
      </w:r>
    </w:p>
    <w:p w14:paraId="315753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</w:p>
    <w:p w14:paraId="3B9477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= Q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x P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,</w:t>
      </w:r>
    </w:p>
    <w:p w14:paraId="5E3659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21754B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где:</w:t>
      </w:r>
    </w:p>
    <w:p w14:paraId="1F64F01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14:paraId="027CFBB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пс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14:paraId="352EF22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8. Затраты на оплату услуг по предоставлению цифровых потоков для коммутируемых телефонных соединений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цп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 определяются по формуле:</w:t>
      </w:r>
    </w:p>
    <w:p w14:paraId="424506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</w:p>
    <w:p w14:paraId="0B7B5A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drawing>
          <wp:inline distT="0" distB="0" distL="114300" distR="114300">
            <wp:extent cx="1724025" cy="424180"/>
            <wp:effectExtent l="0" t="0" r="0" b="14605"/>
            <wp:docPr id="6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,</w:t>
      </w:r>
    </w:p>
    <w:p w14:paraId="6B7EEA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30FFC07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где:</w:t>
      </w:r>
    </w:p>
    <w:p w14:paraId="359C85A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iцп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организованных цифровых потоков с i-й абонентской платой;</w:t>
      </w:r>
    </w:p>
    <w:p w14:paraId="43AEEC5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iцп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ежемесячная i-я абонентская плата за цифровой поток;</w:t>
      </w:r>
    </w:p>
    <w:p w14:paraId="1D355BF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iцп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количество месяцев предоставления услуги с i-й абонентской платой.</w:t>
      </w:r>
    </w:p>
    <w:p w14:paraId="5AF8B19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9. Затраты на оплату иных услуг связи в сфере информационно-коммуникационных технологий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пр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 определяются по формуле:</w:t>
      </w:r>
    </w:p>
    <w:p w14:paraId="1CBB63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</w:p>
    <w:p w14:paraId="627B18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drawing>
          <wp:inline distT="0" distB="0" distL="114300" distR="114300">
            <wp:extent cx="788670" cy="424180"/>
            <wp:effectExtent l="0" t="0" r="0" b="14605"/>
            <wp:docPr id="16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,</w:t>
      </w:r>
    </w:p>
    <w:p w14:paraId="1F1F7D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5307BA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где P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iпр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35A5A4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yellow"/>
          <w:lang w:bidi="hi-IN"/>
        </w:rPr>
      </w:pPr>
    </w:p>
    <w:p w14:paraId="761B2B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содержание имущества</w:t>
      </w:r>
    </w:p>
    <w:p w14:paraId="6CACC2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2EEA3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10. При определении затрат на техническое обслуживание и регламентно-профилактический ремонт, указанный в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пунктах 11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16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3637740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11. Затраты на техническое обслуживание и регламентно-профилактический ремонт вычислительной техники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рвт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B0EE6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32230" cy="424180"/>
            <wp:effectExtent l="0" t="0" r="0" b="14605"/>
            <wp:docPr id="4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F9B77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726EE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32239DC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рвт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14:paraId="65D0F52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iрвт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14:paraId="2502281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Предельное количество i-й вычислительной техники (Q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iрвтпредел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определяется с округлением до целого по формулам:</w:t>
      </w:r>
    </w:p>
    <w:p w14:paraId="038433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iрвтпредел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0,2 - для закрытого контура обработки информации,</w:t>
      </w:r>
    </w:p>
    <w:p w14:paraId="2EFD99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iрвтпредел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1 - для открытого контура обработки информации,</w:t>
      </w:r>
    </w:p>
    <w:p w14:paraId="4F71E6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 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численность основных работников, определяемая в соответствии с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пунктами 17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22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утвержденных постановлением Правительства Российской Федерации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кодексом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 (далее - Общие правила определения нормативных затрат).</w:t>
      </w:r>
    </w:p>
    <w:p w14:paraId="051C25B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12. Затраты на техническое обслуживание и регламентно-профилактический ремонт оборудования по обеспечению безопасности информации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сби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264EC0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65FEE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32230" cy="424180"/>
            <wp:effectExtent l="0" t="0" r="0" b="14605"/>
            <wp:docPr id="19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0A05A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2FFD7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AB7C4F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iсби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единиц i-го оборудования по обеспечению безопасности информации;</w:t>
      </w:r>
    </w:p>
    <w:p w14:paraId="5EBEB7C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iсби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14:paraId="240B63D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стс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0DA337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3E6A2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96035" cy="424180"/>
            <wp:effectExtent l="0" t="0" r="0" b="14605"/>
            <wp:docPr id="32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AA1D5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95FF57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автоматизированных телефонных станций i-го вида;</w:t>
      </w:r>
    </w:p>
    <w:p w14:paraId="59C8251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14:paraId="5CA8A23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14. Затраты на техническое обслуживание и регламентно-профилактический ремонт локальных вычислительных сетей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лвс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5FC292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D4D66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32230" cy="424180"/>
            <wp:effectExtent l="0" t="0" r="1270" b="14605"/>
            <wp:docPr id="5" name="Изображение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AB2F5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437C5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iлвс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устройств локальных вычислительных сетей i-го вида;</w:t>
      </w:r>
    </w:p>
    <w:p w14:paraId="5A6A3F3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iлвс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14:paraId="50D6B79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15. Затраты на техническое обслуживание и регламентно-профилактический ремонт систем бесперебойного питания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сбп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6F42AB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12ECE9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32230" cy="424180"/>
            <wp:effectExtent l="0" t="0" r="0" b="14605"/>
            <wp:docPr id="10" name="Изображе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C25D5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E96766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2A79B8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iсбп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модулей бесперебойного питания i-го вида;</w:t>
      </w:r>
    </w:p>
    <w:p w14:paraId="4296431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iсбп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14:paraId="68099E4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16.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рпм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6CD56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E7604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403985" cy="424180"/>
            <wp:effectExtent l="0" t="0" r="5715" b="14605"/>
            <wp:docPr id="28" name="Изображение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 1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0C47A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9F482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5E7E75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iрпм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14:paraId="7913CA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(P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iрпм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14:paraId="198492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FDF7E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приобретение прочих работ и услуг,</w:t>
      </w:r>
    </w:p>
    <w:p w14:paraId="5345D7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не относящиеся к затратам на услуги связи, аренду</w:t>
      </w:r>
    </w:p>
    <w:p w14:paraId="04CD03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и содержание имущества</w:t>
      </w:r>
    </w:p>
    <w:p w14:paraId="0FCCF2A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C6807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спо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1E8DC6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C3361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спо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сспс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сип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38CEC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865BE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39B987B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сспс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оплату услуг по сопровождению справочно-правовых систем;</w:t>
      </w:r>
    </w:p>
    <w:p w14:paraId="4E4CEDA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сип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оплату услуг по сопровождению и приобретению иного программного обеспечения.</w:t>
      </w:r>
    </w:p>
    <w:p w14:paraId="4E4914A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178740D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18. Затраты на оплату услуг по сопровождению справочно-правовых систем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сспс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10F198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3E3F0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935990" cy="424180"/>
            <wp:effectExtent l="0" t="0" r="0" b="14605"/>
            <wp:docPr id="11" name="Изображе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26920C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AFFF9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 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iсспс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50A5AB0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19. Затраты на оплату услуг по сопровождению и приобретению иного программного обеспечения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сип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0FEADD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31823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548130" cy="428625"/>
            <wp:effectExtent l="0" t="0" r="0" b="8890"/>
            <wp:docPr id="18" name="Изображение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1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FB820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770710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gипо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796B25F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jпнл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7D61337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20. Затраты на оплату услуг, связанных с обеспечением безопасности информации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оби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), определяются по формуле:</w:t>
      </w:r>
    </w:p>
    <w:p w14:paraId="08FEB9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17FA70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оби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= З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ат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нп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,</w:t>
      </w:r>
    </w:p>
    <w:p w14:paraId="361D4D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4A00D8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где:</w:t>
      </w:r>
    </w:p>
    <w:p w14:paraId="32ADEBC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ат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затраты на проведение аттестационных, проверочных и контрольных мероприятий;</w:t>
      </w:r>
    </w:p>
    <w:p w14:paraId="2608F53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highlight w:val="none"/>
          <w:vertAlign w:val="subscript"/>
          <w:lang w:bidi="hi-IN"/>
        </w:rPr>
        <w:t>нп</w:t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53005AB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21. Затраты на проведение аттестационных, проверочных и контрольных мероприятий (З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vertAlign w:val="subscript"/>
          <w:lang w:bidi="hi-IN"/>
        </w:rPr>
        <w:t>ат</w:t>
      </w:r>
      <w:r>
        <w:rPr>
          <w:rFonts w:hint="default" w:ascii="Arial" w:hAnsi="Arial" w:cs="Arial"/>
          <w:b/>
          <w:bCs/>
          <w:kern w:val="1"/>
          <w:sz w:val="24"/>
          <w:szCs w:val="24"/>
          <w:highlight w:val="none"/>
          <w:lang w:bidi="hi-IN"/>
        </w:rPr>
        <w:t>) определяются по формуле:</w:t>
      </w:r>
    </w:p>
    <w:p w14:paraId="2ACF14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</w:p>
    <w:p w14:paraId="376494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drawing>
          <wp:inline distT="0" distB="0" distL="114300" distR="114300">
            <wp:extent cx="2232025" cy="428625"/>
            <wp:effectExtent l="0" t="0" r="15875" b="8255"/>
            <wp:docPr id="12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highlight w:val="none"/>
          <w:lang w:bidi="hi-IN"/>
        </w:rPr>
        <w:t>,</w:t>
      </w:r>
    </w:p>
    <w:p w14:paraId="5485CB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309A83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iоб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аттестуемых i-х объектов (помещений);</w:t>
      </w:r>
    </w:p>
    <w:p w14:paraId="0871E56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iоб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проведения аттестации 1 i-го объекта (помещения);</w:t>
      </w:r>
    </w:p>
    <w:p w14:paraId="3B9A2C7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jус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единиц j-го оборудования (устройств), требующих проверки;</w:t>
      </w:r>
    </w:p>
    <w:p w14:paraId="30A975A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jус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проведения проверки 1 единицы j-го оборудования (устройства).</w:t>
      </w:r>
    </w:p>
    <w:p w14:paraId="14CDEFE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22. Затраты на приобретение простых (неисключительных) лицензий на использование программного обеспечения по защите информации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нп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44414D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5357B2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59840" cy="424180"/>
            <wp:effectExtent l="0" t="0" r="0" b="14605"/>
            <wp:docPr id="30" name="Изображение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 1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90435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A0E769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iнп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7866CFD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iнп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14:paraId="7DC3442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23. Затраты на оплату работ по монтажу (установке), дооборудованию и наладке оборудования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м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5C4B84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1BDAB4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115695" cy="424180"/>
            <wp:effectExtent l="0" t="0" r="8255" b="14605"/>
            <wp:docPr id="20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 1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79F06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D96577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i-го оборудования, подлежащего монтажу (установке), дооборудованию и наладке;</w:t>
      </w:r>
    </w:p>
    <w:p w14:paraId="3FCE2E5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монтажа (установки), дооборудования и наладки 1 единицы i-го оборудования.</w:t>
      </w:r>
    </w:p>
    <w:p w14:paraId="4393B1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2B21E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приобретение основных средств</w:t>
      </w:r>
    </w:p>
    <w:p w14:paraId="62A1AF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54C72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24. Затраты на приобретение рабочих станций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рст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54EF2C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7C68F8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475740" cy="424180"/>
            <wp:effectExtent l="0" t="0" r="0" b="14605"/>
            <wp:docPr id="21" name="Изображение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296EBB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A5132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68419FC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iрстпредел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14:paraId="08317D6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iрст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приобретения 1 рабочей станции по i-й должности в соответствии с нормативами федеральных государственных органов.</w:t>
      </w:r>
    </w:p>
    <w:p w14:paraId="00DAF89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Предельное количество рабочих станций по i-й должности (Q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iрстпредел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определяется по формулам:</w:t>
      </w:r>
    </w:p>
    <w:p w14:paraId="7B0D0A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iрвтпредел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0,2 - для закрытого контура обработки информации,</w:t>
      </w:r>
    </w:p>
    <w:p w14:paraId="313BA6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iрвтпредел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1 - для открытого контура обработки информации,</w:t>
      </w:r>
    </w:p>
    <w:p w14:paraId="1AD2CC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 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численность основных работников, определяемая в соответствии с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пунктами 17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22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Общих правил определения нормативных затрат.</w:t>
      </w:r>
    </w:p>
    <w:p w14:paraId="36C27C9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25. Затраты на приобретение принтеров, многофункциональных устройств и копировальных аппаратов (оргтехники)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пм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22A9CA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2413A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115695" cy="424180"/>
            <wp:effectExtent l="0" t="0" r="0" b="14605"/>
            <wp:docPr id="22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 2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33C4BA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7FE832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пм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органов, применяемыми при расчете нормативов затрат на приобретение вычислительной техники и расходных материалов к оргтехнике,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1(2)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настоящей методике;</w:t>
      </w:r>
    </w:p>
    <w:p w14:paraId="4F27070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муниципальных органов, применяемыми при расчете нормативов затрат на приобретение вычислительной техники и расходных материалов к оргтехнике,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1(2)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настоящей методике.</w:t>
      </w:r>
    </w:p>
    <w:p w14:paraId="0555EBD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26. Затраты на приобретение средств подвижной связи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прсот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71203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8E1A1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580515" cy="424180"/>
            <wp:effectExtent l="0" t="0" r="0" b="14605"/>
            <wp:docPr id="15" name="Изображение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2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847CB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7B2A3A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iпрсот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средств подвижной связи по i-й должности в соответствии с нормативами муниципальных органов, определенными с учетом нормативов затрат на обеспечение средствами связи;</w:t>
      </w:r>
    </w:p>
    <w:p w14:paraId="2B885D7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iпрсот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14:paraId="435A012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27. Затраты на приобретение планшетных компьютеров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прпк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1DEA06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86247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511935" cy="424180"/>
            <wp:effectExtent l="0" t="0" r="0" b="14605"/>
            <wp:docPr id="31" name="Изображение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2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1D05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256D3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iпрпк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планшетных компьютеров по i-й должности в соответствии с нормативами муниципальных органов, применяемыми при расчете нормативов затрат на обеспечение планшетными компьютерами,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1(1)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настоящей методике;</w:t>
      </w:r>
    </w:p>
    <w:p w14:paraId="3380B7E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iпрпк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планшетного компьютера по i-й должности в соответствии с нормативами муниципальных органов, применяемыми при расчете нормативов затрат на обеспечение планшетными компьютерами,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1(1)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настоящей методике.</w:t>
      </w:r>
    </w:p>
    <w:p w14:paraId="1CAE033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27(1). Затраты на приобретение ноутбуков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прнб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5C4DDF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58535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440180" cy="424180"/>
            <wp:effectExtent l="0" t="0" r="0" b="14605"/>
            <wp:docPr id="23" name="Изображение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3A4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B80FA3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B683C4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iпрнб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ноутбуков по i-й должности в соответствии с нормативами муниципальных органов, применяемыми при расчете нормативов затрат на приобретение вычислительной техники и расходных материалов к оргтехнике,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1(2)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настоящей методике;</w:t>
      </w:r>
    </w:p>
    <w:p w14:paraId="596DEB7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iпрнб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одного ноутбука по i-й должности в соответствии с нормативами муниципальных органов, применяемыми при расчете нормативов затрат на приобретение вычислительной техники и расходных материалов к оргтехнике,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1(2)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настоящей методике.</w:t>
      </w:r>
    </w:p>
    <w:p w14:paraId="3B0A191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28. Затраты на приобретение оборудования по обеспечению безопасности информации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обин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24F0C9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C9A20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511935" cy="424180"/>
            <wp:effectExtent l="0" t="0" r="0" b="14605"/>
            <wp:docPr id="14" name="Изображение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2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EBC82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73839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F99C40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iобин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i-го оборудования по обеспечению безопасности информации;</w:t>
      </w:r>
    </w:p>
    <w:p w14:paraId="2F681B1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iобин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приобретаемого i-го оборудования по обеспечению безопасности информации.</w:t>
      </w:r>
    </w:p>
    <w:p w14:paraId="104EE6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44568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приобретение материальных запасов</w:t>
      </w:r>
    </w:p>
    <w:p w14:paraId="26D77A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EFA73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29. Затраты на приобретение мониторов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мон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580655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CF820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403985" cy="424180"/>
            <wp:effectExtent l="0" t="0" r="0" b="14605"/>
            <wp:docPr id="24" name="Изображение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 2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A7F5B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F0403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A70C66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iмон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мониторов для i-й должности;</w:t>
      </w:r>
    </w:p>
    <w:p w14:paraId="40F224D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iмон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одного монитора для i-й должности.</w:t>
      </w:r>
    </w:p>
    <w:p w14:paraId="37474AE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30. Затраты на приобретение системных блоков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сб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668BC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37696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20470" cy="424180"/>
            <wp:effectExtent l="0" t="0" r="0" b="14605"/>
            <wp:docPr id="17" name="Изображение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2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B16D7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35F9C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335402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системных блоков;</w:t>
      </w:r>
    </w:p>
    <w:p w14:paraId="188A2C8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одного i-го системного блока.</w:t>
      </w:r>
    </w:p>
    <w:p w14:paraId="4005D41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31. Затраты на приобретение других запасных частей для вычислительной техники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двт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0A09B9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052330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32230" cy="424180"/>
            <wp:effectExtent l="0" t="0" r="0" b="14605"/>
            <wp:docPr id="25" name="Изображение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2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2FC6FC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92C3F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1611EA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iдвт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6B88AC9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iдвт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единицы i-й запасной части для вычислительной техники.</w:t>
      </w:r>
    </w:p>
    <w:p w14:paraId="2682805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32. Затраты на приобретение носителей информации, в том числе магнитных и оптических носителей информации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мн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), определяются по формуле:</w:t>
      </w:r>
    </w:p>
    <w:p w14:paraId="464FF2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4E75F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59840" cy="424180"/>
            <wp:effectExtent l="0" t="0" r="0" b="14605"/>
            <wp:docPr id="26" name="Изображение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 2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DD3A4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95178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381049F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14:paraId="473A7A2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14:paraId="260B080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дсо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45951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25344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дсо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рм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зп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454F7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664DA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67A0CD9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рм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14:paraId="336DB46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зп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14:paraId="5822471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рм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49023E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1468F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764030" cy="424180"/>
            <wp:effectExtent l="0" t="0" r="7620" b="14605"/>
            <wp:docPr id="27" name="Изображение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3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77B28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DD011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E82069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iрм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14:paraId="75A6808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рм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14:paraId="3469390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рм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14:paraId="7FAD4F2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35. Затраты на приобретение запасных частей для принтеров, многофункциональных устройств, копировальных аппаратов и иной оргтехники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зп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1D2B1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44BE4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188085" cy="424180"/>
            <wp:effectExtent l="0" t="0" r="0" b="14605"/>
            <wp:docPr id="55" name="Изображение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Изображение 3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20780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5F79A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C08C72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зп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14:paraId="359A9EB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iзп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единицы i-й запасной части.</w:t>
      </w:r>
    </w:p>
    <w:p w14:paraId="42B3D07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36. Затраты на приобретение материальных запасов по обеспечению безопасности информации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мби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74FF75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81B65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440180" cy="424180"/>
            <wp:effectExtent l="0" t="0" r="0" b="14605"/>
            <wp:docPr id="48" name="Изображение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Изображение 3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362FDD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A7004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E3BC45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iмби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i-го материального запаса;</w:t>
      </w:r>
    </w:p>
    <w:p w14:paraId="28CD9AF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iмби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единицы i-го материального запаса.</w:t>
      </w:r>
    </w:p>
    <w:p w14:paraId="1C8DC0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26CDC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аренду</w:t>
      </w:r>
    </w:p>
    <w:p w14:paraId="6858EA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0A4E2A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36(1). Затраты на оплату услуг по предоставлению рабочей станции с базовым программным обеспечением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рсбпо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17D9A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7AB841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2124075" cy="424180"/>
            <wp:effectExtent l="0" t="0" r="0" b="14605"/>
            <wp:docPr id="44" name="Изображение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Изображение 33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12E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48B235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C8DFAD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рсбпо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 муниципальных органов;</w:t>
      </w:r>
    </w:p>
    <w:p w14:paraId="5C027FD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рсбпо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услуги по предоставлению 1 рабочей станции в месяц по i-й должности в соответствии с нормативами муниципальных органов;</w:t>
      </w:r>
    </w:p>
    <w:p w14:paraId="5AE9F79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рсбпо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пользования услугой по предоставлению i-й рабочей станции.</w:t>
      </w:r>
    </w:p>
    <w:p w14:paraId="3CF51DD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36(2). Затраты на оплату услуг по предоставлению стационарного телефонного аппарата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3E7820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9317D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724025" cy="424180"/>
            <wp:effectExtent l="0" t="0" r="0" b="14605"/>
            <wp:docPr id="46" name="Изображение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Изображение 34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130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5BDFDC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57A42A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тел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муниципальных органов;</w:t>
      </w:r>
    </w:p>
    <w:p w14:paraId="5339C81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тел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услуги по предоставлению телефонного аппарата в месяц по i-й должности в соответствии с нормативами муниципальных органов;</w:t>
      </w:r>
    </w:p>
    <w:p w14:paraId="7FD3D59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тел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пользования услугой по предоставлению i-го телефонного аппарата.</w:t>
      </w:r>
    </w:p>
    <w:p w14:paraId="5AE893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CB3BA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II. Прочие затраты</w:t>
      </w:r>
    </w:p>
    <w:p w14:paraId="1D8046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2662E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услуги связи,</w:t>
      </w:r>
    </w:p>
    <w:p w14:paraId="33C325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не отнесенные к затратам на услуги связи в рамках затрат</w:t>
      </w:r>
    </w:p>
    <w:p w14:paraId="010CF6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на информационно-коммуникационные технологии</w:t>
      </w:r>
    </w:p>
    <w:p w14:paraId="2316C4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42423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37. Затраты на услуги связи (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drawing>
          <wp:inline distT="0" distB="0" distL="114300" distR="114300">
            <wp:extent cx="256540" cy="256540"/>
            <wp:effectExtent l="0" t="0" r="0" b="11430"/>
            <wp:docPr id="33" name="Изображение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 35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:</w:t>
      </w:r>
    </w:p>
    <w:p w14:paraId="37B8ED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F636B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867410" cy="256540"/>
            <wp:effectExtent l="0" t="0" r="8890" b="11430"/>
            <wp:docPr id="50" name="Изображение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Изображение 36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2E5460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73825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513802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оплату услуг почтовой связи;</w:t>
      </w:r>
    </w:p>
    <w:p w14:paraId="5498350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оплату услуг специальной связи.</w:t>
      </w:r>
    </w:p>
    <w:p w14:paraId="3517C6C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38. Затраты на оплату услуг почтовой связи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435123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8F8A7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115695" cy="424180"/>
            <wp:effectExtent l="0" t="0" r="0" b="14605"/>
            <wp:docPr id="49" name="Изображение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 37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72795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6B84C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913016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i-х почтовых отправлений в год;</w:t>
      </w:r>
    </w:p>
    <w:p w14:paraId="2AC38EB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i-го почтового отправления.</w:t>
      </w:r>
    </w:p>
    <w:p w14:paraId="29857B8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39. Затраты на оплату услуг специальной связи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сс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62865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45957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2CCDE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F8AEB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7FE204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листов (пакетов) исходящей информации в год;</w:t>
      </w:r>
    </w:p>
    <w:p w14:paraId="6AC1C7C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листа (пакета) исходящей информации, отправляемой по каналам специальной связи.</w:t>
      </w:r>
    </w:p>
    <w:p w14:paraId="4BA3248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DF683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транспортные услуги</w:t>
      </w:r>
    </w:p>
    <w:p w14:paraId="405EDD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FB62B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40. Затраты по договору об оказании услуг перевозки (транспортировки) грузов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дг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8221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A5973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20470" cy="424180"/>
            <wp:effectExtent l="0" t="0" r="0" b="14605"/>
            <wp:docPr id="42" name="Изображение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Изображение 38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2EF145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29FB1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133BDF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iдг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услуг перевозки (транспортировки) грузов;</w:t>
      </w:r>
    </w:p>
    <w:p w14:paraId="4DBEDA5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iдг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i-й услуги перевозки (транспортировки) груза.</w:t>
      </w:r>
    </w:p>
    <w:p w14:paraId="56ED163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41. Затраты на оплату услуг аренды транспортных средств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аут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11BF5E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5AB89A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835785" cy="424180"/>
            <wp:effectExtent l="0" t="0" r="0" b="14605"/>
            <wp:docPr id="51" name="Изображение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Изображение 39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4A980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C8D3F7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7D9537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iаут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;</w:t>
      </w:r>
    </w:p>
    <w:p w14:paraId="35756B5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аут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2 сентября 2015 г. N 927 "Об определении требований к закупаемым заказчиками отдельным видам товаров, работ, услуг (в том числе предельных цен товаров, работ, услуг)";</w:t>
      </w:r>
    </w:p>
    <w:p w14:paraId="4BF654F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iаут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аренды i-го транспортного средства.</w:t>
      </w:r>
    </w:p>
    <w:p w14:paraId="22D67F3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42. Затраты на оплату разовых услуг пассажирских перевозок при проведении совещания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пп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6A4AC2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1E60D1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580515" cy="424180"/>
            <wp:effectExtent l="0" t="0" r="0" b="14605"/>
            <wp:docPr id="39" name="Изображение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 40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15493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3810A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50277D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разовых услуг пассажирских перевозок;</w:t>
      </w:r>
    </w:p>
    <w:p w14:paraId="602CF27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iч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среднее количество часов аренды транспортного средства по i-й разовой услуге;</w:t>
      </w:r>
    </w:p>
    <w:p w14:paraId="04FC1BB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iч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часа аренды транспортного средства по i-й разовой услуге.</w:t>
      </w:r>
    </w:p>
    <w:p w14:paraId="2081888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43. Затраты на оплату проезда работника к месту нахождения учебного заведения и обратно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тру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196E45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D86B5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619885" cy="424180"/>
            <wp:effectExtent l="0" t="0" r="0" b="14605"/>
            <wp:docPr id="53" name="Изображение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Изображение 4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15FBF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083BB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78A81E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iтру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работников, имеющих право на компенсацию расходов, по i-му направлению;</w:t>
      </w:r>
    </w:p>
    <w:p w14:paraId="0E405AA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iтру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проезда к месту нахождения учебного заведения по i-му направлению.</w:t>
      </w:r>
    </w:p>
    <w:p w14:paraId="4D255A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07B8A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оплату расходов по договорам</w:t>
      </w:r>
    </w:p>
    <w:p w14:paraId="3981871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об оказании услуг, связанных с проездом и наймом жилого</w:t>
      </w:r>
    </w:p>
    <w:p w14:paraId="10D610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помещения в связи с командированием работников,</w:t>
      </w:r>
    </w:p>
    <w:p w14:paraId="761AC6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заключаемым со сторонними организациями</w:t>
      </w:r>
    </w:p>
    <w:p w14:paraId="007C09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1E743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кр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), определяются по формуле:</w:t>
      </w:r>
    </w:p>
    <w:p w14:paraId="2BE3CC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6E965D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кр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проезд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найм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8DFD87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B8CBE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6A5A264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проезд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по договору на проезд к месту командирования и обратно;</w:t>
      </w:r>
    </w:p>
    <w:p w14:paraId="1AD6E59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найм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по договору на найм жилого помещения на период командирования.</w:t>
      </w:r>
    </w:p>
    <w:p w14:paraId="7E206A0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45. Затраты по договору на проезд к месту командирования и обратно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проезд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51E52D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A847A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2016125" cy="424180"/>
            <wp:effectExtent l="0" t="0" r="0" b="14605"/>
            <wp:docPr id="43" name="Изображение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 42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DF44B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70968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221E72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iпроезд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433BBCE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iпроезд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проезда по i-му направлению командирования с учетом требований, установленных муниципальными нормативными правовыми актами Енисейского района.</w:t>
      </w:r>
    </w:p>
    <w:p w14:paraId="12CAAF0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46. Затраты по договору на найм жилого помещения на период командирования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найм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2E737F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B56F2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2087880" cy="424180"/>
            <wp:effectExtent l="0" t="0" r="7620" b="14605"/>
            <wp:docPr id="54" name="Изображение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Изображение 43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1F18DA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3BB25B0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iнайм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546B305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iнайм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найма жилого помещения в сутки по i-му направлению командирования с учетом требований,  установленных муниципальными нормативными правовыми актами Енисейского района</w:t>
      </w:r>
    </w:p>
    <w:p w14:paraId="368787F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iнайм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суток нахождения в командировке по i-му направлению командирования.</w:t>
      </w:r>
    </w:p>
    <w:p w14:paraId="38B8F4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BA5A7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коммунальные услуги</w:t>
      </w:r>
    </w:p>
    <w:p w14:paraId="220B00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265F5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47. Затраты на коммунальные услуги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ком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0FAF15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E3F97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ком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эс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хв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F4D96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9F06D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72270B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газоснабжение и иные виды топлива;</w:t>
      </w:r>
    </w:p>
    <w:p w14:paraId="0BA7ECC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эс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электроснабжение;</w:t>
      </w:r>
    </w:p>
    <w:p w14:paraId="73104EE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теплоснабжение;</w:t>
      </w:r>
    </w:p>
    <w:p w14:paraId="30D4B34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горячее водоснабжение;</w:t>
      </w:r>
    </w:p>
    <w:p w14:paraId="2E288EF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хв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холодное водоснабжение и водоотведение;</w:t>
      </w:r>
    </w:p>
    <w:p w14:paraId="1C2E8A5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14:paraId="509FF5C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48. Затраты на газоснабжение и иные виды топлива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гс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163106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3A1B2B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656080" cy="424180"/>
            <wp:effectExtent l="0" t="0" r="0" b="14605"/>
            <wp:docPr id="47" name="Изображение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 44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3D5D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734A9D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iгс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потребность в i-м виде топлива (газе и ином виде топлива);</w:t>
      </w:r>
    </w:p>
    <w:p w14:paraId="03A32BE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iгс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14:paraId="5B67D2E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k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iгс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поправочный коэффициент, учитывающий затраты на транспортировку i-го вида топлива.</w:t>
      </w:r>
    </w:p>
    <w:p w14:paraId="5903471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49. Затраты на электроснабжение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эс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0E5975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1F175E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188085" cy="424180"/>
            <wp:effectExtent l="0" t="0" r="12065" b="14605"/>
            <wp:docPr id="34" name="Изображение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Изображение 45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58136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42F26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247E04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iэс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0A02662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iэс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14:paraId="560F319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50. Затраты на теплоснабжение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тс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00F8C0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1C2F06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топл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69B3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1944B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346E1DC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топл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потребность в теплоэнергии на отопление зданий, помещений и сооружений;</w:t>
      </w:r>
    </w:p>
    <w:p w14:paraId="01FD99F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регулируемый тариф на теплоснабжение.</w:t>
      </w:r>
    </w:p>
    <w:p w14:paraId="5695B77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51. Затраты на горячее водоснабжение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4A4467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66065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4787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88B3F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DDA048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потребность в горячей воде;</w:t>
      </w:r>
    </w:p>
    <w:p w14:paraId="5C640C4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регулируемый тариф на горячее водоснабжение.</w:t>
      </w:r>
    </w:p>
    <w:p w14:paraId="3A0C996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52. Затраты на холодное водоснабжение и водоотведение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хв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7DD100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C4500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хв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хв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хв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CC3E1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1D608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E32730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хв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потребность в холодном водоснабжении;</w:t>
      </w:r>
    </w:p>
    <w:p w14:paraId="2B317CF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хв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регулируемый тариф на холодное водоснабжение;</w:t>
      </w:r>
    </w:p>
    <w:p w14:paraId="7234070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П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потребность в водоотведении;</w:t>
      </w:r>
    </w:p>
    <w:p w14:paraId="1BFF277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Т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регулируемый тариф на водоотведение.</w:t>
      </w:r>
    </w:p>
    <w:p w14:paraId="1606F9C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53. Затраты на оплату услуг внештатных сотрудников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0DB59C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76A94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2376170" cy="424180"/>
            <wp:effectExtent l="0" t="0" r="5080" b="14605"/>
            <wp:docPr id="35" name="Изображение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 46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2528ED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2C6B5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2379C6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М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iвнск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работы внештатного сотрудника по i-й должности;</w:t>
      </w:r>
    </w:p>
    <w:p w14:paraId="7FB0737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iвнск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стоимость 1 месяца работы внештатного сотрудника по i-й должности;</w:t>
      </w:r>
    </w:p>
    <w:p w14:paraId="2B38F37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t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iвнск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процентная ставка страховых взносов в государственные внебюджетные фонды.</w:t>
      </w:r>
    </w:p>
    <w:p w14:paraId="66D1CC2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2406F2F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14:paraId="28E56E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89F5A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аренду помещений и оборудования</w:t>
      </w:r>
    </w:p>
    <w:p w14:paraId="0697B0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03FA8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54. Затраты на аренду помещений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781321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54FB1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979930" cy="424180"/>
            <wp:effectExtent l="0" t="0" r="0" b="14605"/>
            <wp:docPr id="36" name="Изображение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Изображение 47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55CE1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C56D5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484ED8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численность работников, размещаемых на i-й арендуемой площади;</w:t>
      </w:r>
    </w:p>
    <w:p w14:paraId="5E942F7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 - площадь, установленная в учетом требований муниципальных правовых актов;</w:t>
      </w:r>
    </w:p>
    <w:p w14:paraId="1EE1EF7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ежемесячной аренды за 1 кв. метр i-й арендуемой площади;</w:t>
      </w:r>
    </w:p>
    <w:p w14:paraId="374F2A9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аренды i-й арендуемой площади.</w:t>
      </w:r>
    </w:p>
    <w:p w14:paraId="13D587D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55. Затраты на аренду помещения (зала) для проведения совещания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акз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 определяются по формуле:</w:t>
      </w:r>
    </w:p>
    <w:p w14:paraId="2ECDEE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78BDE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96035" cy="424180"/>
            <wp:effectExtent l="0" t="0" r="18415" b="14605"/>
            <wp:docPr id="37" name="Изображение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 48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D0E8C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B13F6F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D659D4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iакз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суток аренды i-го помещения (зала);</w:t>
      </w:r>
    </w:p>
    <w:p w14:paraId="6FC9336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iакз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аренды i-го помещения (зала) в сутки.</w:t>
      </w:r>
    </w:p>
    <w:p w14:paraId="0FBC4FD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56. Затраты на аренду оборудования для проведения совещания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аоб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) (за исключением оборудования, арендуемого в соответствии с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пунктом 56(1)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настоящей методики) определяются по формуле:</w:t>
      </w:r>
    </w:p>
    <w:p w14:paraId="45EE72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8CCDC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2124075" cy="424180"/>
            <wp:effectExtent l="0" t="0" r="9525" b="14605"/>
            <wp:docPr id="38" name="Изображение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Изображение 49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460933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ABAB7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F0C05E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iоб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арендуемого i-го оборудования;</w:t>
      </w:r>
    </w:p>
    <w:p w14:paraId="3303796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iдн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дней аренды i-го оборудования;</w:t>
      </w:r>
    </w:p>
    <w:p w14:paraId="3BCD2C4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iч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часов аренды в день i-го оборудования;</w:t>
      </w:r>
    </w:p>
    <w:p w14:paraId="6E82CB2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iч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часа аренды i-го оборудования.</w:t>
      </w:r>
    </w:p>
    <w:p w14:paraId="458B17D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56(1). Затраты на оплату услуг по предоставлению мультимедийного оборудования для обеспечения деятельности муниципальных органов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млоб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158932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9352F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979930" cy="424180"/>
            <wp:effectExtent l="0" t="0" r="0" b="14605"/>
            <wp:docPr id="45" name="Изображение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 50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3A2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CA45D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CEF13D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млоб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комплектов мультимедийного оборудования в соответствии с нормативами муниципальных органов;</w:t>
      </w:r>
    </w:p>
    <w:p w14:paraId="0ED8E5C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млоб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услуги по предоставлению одного i-го комплекта мультимедийного оборудования в месяц в соответствии с нормативами муниципальных органов;</w:t>
      </w:r>
    </w:p>
    <w:p w14:paraId="5E0C0D5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млоб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пользования i-м комплектом мультимедийного оборудования.</w:t>
      </w:r>
    </w:p>
    <w:p w14:paraId="4D3A5B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0D9FD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содержание имущества,</w:t>
      </w:r>
    </w:p>
    <w:p w14:paraId="25E31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не отнесенные к затратам на содержание имущества в рамках</w:t>
      </w:r>
    </w:p>
    <w:p w14:paraId="4C99EF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 на информационно-коммуникационные технологии</w:t>
      </w:r>
    </w:p>
    <w:p w14:paraId="7CA73A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B37E9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57. Затраты на содержание и техническое обслуживание помещений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438C59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F7AA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тр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аутп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280C8E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6FF97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63EDC5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14:paraId="5D1EB79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тр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проведение текущего ремонта помещения;</w:t>
      </w:r>
    </w:p>
    <w:p w14:paraId="7FF5A4B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содержание прилегающей территории;</w:t>
      </w:r>
    </w:p>
    <w:p w14:paraId="06D3E50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аутп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оплату услуг по обслуживанию и уборке помещения;</w:t>
      </w:r>
    </w:p>
    <w:p w14:paraId="745B7EC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вывоз твердых бытовых отходов;</w:t>
      </w:r>
    </w:p>
    <w:p w14:paraId="0B16B83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лифтов;</w:t>
      </w:r>
    </w:p>
    <w:p w14:paraId="641A174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14:paraId="499D34E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14:paraId="24E1D71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5D5A142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44D55BB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7536F01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58. Затраты на закупку услуг управляющей компании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ук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659331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47DD4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691640" cy="424180"/>
            <wp:effectExtent l="0" t="0" r="0" b="14605"/>
            <wp:docPr id="40" name="Изображение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Изображение 51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B7A8CE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91A8F8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A0E192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iук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объем i-й услуги управляющей компании;</w:t>
      </w:r>
    </w:p>
    <w:p w14:paraId="783957A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iук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i-й услуги управляющей компании в месяц;</w:t>
      </w:r>
    </w:p>
    <w:p w14:paraId="566065A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iук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использования i-й услуги управляющей компании.</w:t>
      </w:r>
    </w:p>
    <w:p w14:paraId="21EEA8E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59. Затраты на техническое обслуживание и регламентно-профилактический ремонт систем охранно-тревожной сигнализации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4118A9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D11E55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20470" cy="424180"/>
            <wp:effectExtent l="0" t="0" r="17780" b="14605"/>
            <wp:docPr id="41" name="Изображение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 52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BE737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2EEC3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3CD2388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iос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обслуживаемых устройств в составе системы охранно-тревожной сигнализации;</w:t>
      </w:r>
    </w:p>
    <w:p w14:paraId="69E8722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iос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обслуживания 1 i-го устройства.</w:t>
      </w:r>
    </w:p>
    <w:p w14:paraId="41CDE45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60. Затраты на проведение текущего ремонта помещения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тр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) определяются исходя из установленной муниципальным органом нормы проведения ремонта, но не более 1 раза в 3 года, с учетом требований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Положения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14:paraId="6BF974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C4C40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188085" cy="424180"/>
            <wp:effectExtent l="0" t="0" r="12065" b="14605"/>
            <wp:docPr id="52" name="Изображение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Изображение 53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F4081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39BEF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BFCB7C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iтр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площадь i-го здания, планируемая к проведению текущего ремонта;</w:t>
      </w:r>
    </w:p>
    <w:p w14:paraId="7AE2BB1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iтр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текущего ремонта 1 кв. метра площади i-го здания.</w:t>
      </w:r>
    </w:p>
    <w:p w14:paraId="1BC9B3F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61. Затраты на содержание прилегающей территории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4A173A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64540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580515" cy="424180"/>
            <wp:effectExtent l="0" t="0" r="635" b="14605"/>
            <wp:docPr id="58" name="Изображение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Изображение 54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4DFCF3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F1601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DBE470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площадь закрепленной i-й прилегающей территории;</w:t>
      </w:r>
    </w:p>
    <w:p w14:paraId="1A7C66D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содержания i-й прилегающей территории в месяц в расчете на 1 кв. метр площади;</w:t>
      </w:r>
    </w:p>
    <w:p w14:paraId="147ED99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14:paraId="47712FD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62. Затраты на оплату услуг по обслуживанию и уборке помещения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аутп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5307D8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F8260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943735" cy="424180"/>
            <wp:effectExtent l="0" t="0" r="0" b="14605"/>
            <wp:docPr id="80" name="Изображение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Изображение 55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4A65B4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04791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17CEF0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iаутп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14:paraId="38FF3E5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iаутп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услуги по обслуживанию и уборке i-го помещения в месяц;</w:t>
      </w:r>
    </w:p>
    <w:p w14:paraId="742A74A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iаутп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месяцев использования услуги по обслуживанию и уборке i-го помещения в месяц.</w:t>
      </w:r>
    </w:p>
    <w:p w14:paraId="41C117A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63. Затраты на вывоз твердых бытовых отходов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270B3D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C5EA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37EE2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A57C8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DDA596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куб. метров твердых бытовых отходов в год;</w:t>
      </w:r>
    </w:p>
    <w:p w14:paraId="14B5A77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вывоза 1 куб. метра твердых бытовых отходов.</w:t>
      </w:r>
    </w:p>
    <w:p w14:paraId="4FF0C15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64. Затраты на техническое обслуживание и регламентно-профилактический ремонт лифтов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078802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8815D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080135" cy="424180"/>
            <wp:effectExtent l="0" t="0" r="0" b="14605"/>
            <wp:docPr id="86" name="Изображение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Изображение 56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4AA1B1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8403E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9BB12F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лифтов i-го типа;</w:t>
      </w:r>
    </w:p>
    <w:p w14:paraId="69768CB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текущего ремонта 1 лифта i-го типа в год.</w:t>
      </w:r>
    </w:p>
    <w:p w14:paraId="0640F00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внсв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03B25E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B7A34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8FF63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D3BAFB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14:paraId="072C8A9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14:paraId="4F6893C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66. Затраты на техническое обслуживание и регламентно-профилактический ремонт водонапорной насосной станции пожаротушения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0B714D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E4D5A5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E1868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FE0E7A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14:paraId="07CA5D6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14:paraId="6EEDBF4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), определяются по формуле:</w:t>
      </w:r>
    </w:p>
    <w:p w14:paraId="55DD12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C6282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44D7E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00FC5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21FDED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14:paraId="73DA28F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итп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14:paraId="7103AF3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аэз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68199D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35BF8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96035" cy="424180"/>
            <wp:effectExtent l="0" t="0" r="18415" b="14605"/>
            <wp:docPr id="67" name="Изображение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Изображение 57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0D2D3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789B45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503A3EB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iаэз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i-го оборудования.</w:t>
      </w:r>
    </w:p>
    <w:p w14:paraId="316247F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69. Затраты на техническое обслуживание и ремонт транспортных средств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тортс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350B3F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344EA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67790" cy="424180"/>
            <wp:effectExtent l="0" t="0" r="0" b="14605"/>
            <wp:docPr id="60" name="Изображение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Изображение 58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E1325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690C9E5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тортс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i-го транспортного средства;</w:t>
      </w:r>
    </w:p>
    <w:p w14:paraId="09FA88D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тортс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14:paraId="685516B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70.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14:paraId="46667ED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ио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1AE2AE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97ECB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дгу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сгп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скив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спс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скуд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саду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свн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93D30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A11E9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FDEB6A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дгу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14:paraId="379D714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сгп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14:paraId="068CCE5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скив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14:paraId="3301F99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спс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14:paraId="5A3377E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скуд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14:paraId="07A09EB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саду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14:paraId="61F3F82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свн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14:paraId="4B1CA44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72. Затраты на техническое обслуживание и регламентно-профилактический ремонт дизельных генераторных установок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дгу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1A0B1A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77C3C1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67790" cy="424180"/>
            <wp:effectExtent l="0" t="0" r="0" b="14605"/>
            <wp:docPr id="59" name="Изображение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 59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36F6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32538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3D7058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iдгу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дизельных генераторных установок;</w:t>
      </w:r>
    </w:p>
    <w:p w14:paraId="0C5E330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iдгу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14:paraId="1632487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73. Затраты на техническое обслуживание и регламентно-профилактический ремонт системы газового пожаротушения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сгп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44C0AB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3D51B88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32230" cy="424180"/>
            <wp:effectExtent l="0" t="0" r="0" b="14605"/>
            <wp:docPr id="61" name="Изображение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Изображение 60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D0C62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6C181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D09FBE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iсгп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датчиков системы газового пожаротушения;</w:t>
      </w:r>
    </w:p>
    <w:p w14:paraId="0445520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iсгп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14:paraId="42A06D0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74. Затраты на техническое обслуживание и регламентно-профилактический ремонт систем кондиционирования и вентиляции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скив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529089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06D7579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475740" cy="424180"/>
            <wp:effectExtent l="0" t="0" r="0" b="14605"/>
            <wp:docPr id="76" name="Изображение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Изображение 61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360DCC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F6533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549342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iскив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установок кондиционирования и элементов систем вентиляции;</w:t>
      </w:r>
    </w:p>
    <w:p w14:paraId="20F644F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iскив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14:paraId="1F98E04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75. Затраты на техническое обслуживание и регламентно-профилактический ремонт систем пожарной сигнализации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спс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94727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6BD44D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32230" cy="424180"/>
            <wp:effectExtent l="0" t="0" r="1270" b="14605"/>
            <wp:docPr id="57" name="Изображение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Изображение 62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293D62E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0C422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351BD37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iспс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извещателей пожарной сигнализации;</w:t>
      </w:r>
    </w:p>
    <w:p w14:paraId="3ACA9B4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iспс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i-го извещателя в год.</w:t>
      </w:r>
    </w:p>
    <w:p w14:paraId="2A3CCD7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76. Затраты на техническое обслуживание и регламентно-профилактический ремонт систем контроля и управления доступом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скуд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691FB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371BE2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475740" cy="424180"/>
            <wp:effectExtent l="0" t="0" r="0" b="14605"/>
            <wp:docPr id="75" name="Изображение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Изображение 63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F0EA7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CDACA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33AC26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iскуд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устройств в составе систем контроля и управления доступом;</w:t>
      </w:r>
    </w:p>
    <w:p w14:paraId="72B83AD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iскуд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14:paraId="33DEBF9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77. Затраты на техническое обслуживание и регламентно-профилактический ремонт систем автоматического диспетчерского управления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саду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E845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CDAE9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475740" cy="424180"/>
            <wp:effectExtent l="0" t="0" r="10160" b="14605"/>
            <wp:docPr id="84" name="Изображение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Изображение 64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7296A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8A6B9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3706A8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iсаду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14:paraId="27EF488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iсаду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14:paraId="759D9C6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78. Затраты на техническое обслуживание и регламентно-профилактический ремонт систем видеонаблюдения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свн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6B98C4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56FBC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67790" cy="424180"/>
            <wp:effectExtent l="0" t="0" r="0" b="14605"/>
            <wp:docPr id="62" name="Изображение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Изображение 65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37826B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D044A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2823F16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iсвн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обслуживаемых i-х устройств в составе систем видеонаблюдения;</w:t>
      </w:r>
    </w:p>
    <w:p w14:paraId="6047961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iсвн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14:paraId="7C40FD9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79. Затраты на оплату услуг внештатных сотрудников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внси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6B9C5C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C18B8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2444115" cy="428625"/>
            <wp:effectExtent l="0" t="0" r="13335" b="8890"/>
            <wp:docPr id="78" name="Изображение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Изображение 66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3C3C95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3DD4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115AA0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M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gвнси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работы внештатного сотрудника в g-й должности;</w:t>
      </w:r>
    </w:p>
    <w:p w14:paraId="6ED00BE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gвнси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стоимость 1 месяца работы внештатного сотрудника в g-й должности;</w:t>
      </w:r>
    </w:p>
    <w:p w14:paraId="69EB744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t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gвнси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процентная ставка страховых взносов в государственные внебюджетные фонды.</w:t>
      </w:r>
    </w:p>
    <w:p w14:paraId="0D91836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7F2D993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45108C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84B53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приобретение прочих работ и услуг,</w:t>
      </w:r>
    </w:p>
    <w:p w14:paraId="671901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не относящиеся к затратам на услуги связи, транспортные</w:t>
      </w:r>
    </w:p>
    <w:p w14:paraId="7C4FDE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услуги, оплату расходов по договорам об оказании услуг,</w:t>
      </w:r>
    </w:p>
    <w:p w14:paraId="09D0A4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связанных с проездом и наймом жилого помещения</w:t>
      </w:r>
    </w:p>
    <w:p w14:paraId="1B8BB5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в связи с командированием работников, заключаемым</w:t>
      </w:r>
    </w:p>
    <w:p w14:paraId="2E17BE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со сторонними организациями, а также к затратам</w:t>
      </w:r>
    </w:p>
    <w:p w14:paraId="6C76FA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на коммунальные услуги, аренду помещений и оборудования,</w:t>
      </w:r>
    </w:p>
    <w:p w14:paraId="70E90B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содержание имущества в рамках прочих затрат и затратам</w:t>
      </w:r>
    </w:p>
    <w:p w14:paraId="60F319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на приобретение прочих работ и услуг в рамках затрат</w:t>
      </w:r>
    </w:p>
    <w:p w14:paraId="51074E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на информационно-коммуникационные технологии</w:t>
      </w:r>
    </w:p>
    <w:p w14:paraId="539568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5B96A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80. Затраты на оплату типографских работ и услуг, включая приобретение периодических печатных изданий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т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), определяются по формуле:</w:t>
      </w:r>
    </w:p>
    <w:p w14:paraId="039CF5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FE6B9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т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ж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+ 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45AC029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0DD1A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0619E1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ж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спецжурналов;</w:t>
      </w:r>
    </w:p>
    <w:p w14:paraId="1EEC74D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иу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3FFD406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81. Затраты на оплату услуг по предоставлению покопийной печати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пп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BBCDE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59A0F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20470" cy="424180"/>
            <wp:effectExtent l="0" t="0" r="0" b="14605"/>
            <wp:docPr id="69" name="Изображение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 67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B39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CDE11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1EDBBB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пп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услуги покопийной печати 1 страницы i-го типа в соответствии с нормативами муниципальных органов;</w:t>
      </w:r>
    </w:p>
    <w:p w14:paraId="08A1872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пп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отпечатанных страниц i-го типа.</w:t>
      </w:r>
    </w:p>
    <w:p w14:paraId="0175024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82. Затраты на приобретение спецжурналов и бланков строгой отчетности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жбо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103B68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B66D7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656080" cy="424180"/>
            <wp:effectExtent l="0" t="0" r="0" b="14605"/>
            <wp:docPr id="77" name="Изображение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Изображение 68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5F63C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9A7AE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A486D4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ж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приобретаемых i-х спецжурналов;</w:t>
      </w:r>
    </w:p>
    <w:p w14:paraId="1E29800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 ж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i-го спецжурнала;</w:t>
      </w:r>
    </w:p>
    <w:p w14:paraId="558A4E0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приобретаемых бланков строгой отчетности;</w:t>
      </w:r>
    </w:p>
    <w:p w14:paraId="58DB787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бо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бланка строгой отчетности.</w:t>
      </w:r>
    </w:p>
    <w:p w14:paraId="491AE50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иу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), определяются по фактическим затратам в отчетном финансовом году.</w:t>
      </w:r>
    </w:p>
    <w:p w14:paraId="40F5B47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84. Затраты на оплату услуг внештатных сотрудников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внсп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52B70F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2C7506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2411730" cy="428625"/>
            <wp:effectExtent l="0" t="0" r="7620" b="8255"/>
            <wp:docPr id="56" name="Изображение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Изображение 69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A3714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2ACD2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5E1387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M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планируемое количество месяцев работы внештатного сотрудника в j-й должности;</w:t>
      </w:r>
    </w:p>
    <w:p w14:paraId="0458A72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месяца работы внештатного сотрудника в j-й должности;</w:t>
      </w:r>
    </w:p>
    <w:p w14:paraId="76CBAEF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t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jвнсп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процентная ставка страховых взносов в государственные внебюджетные фонды.</w:t>
      </w:r>
    </w:p>
    <w:p w14:paraId="3089474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0539EA9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6D88F38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85. Затраты на проведение предрейсового и послерейсового осмотра водителей транспортных средств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осм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886AF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764A5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656080" cy="424180"/>
            <wp:effectExtent l="0" t="0" r="0" b="14605"/>
            <wp:docPr id="71" name="Изображение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Изображение 70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3B317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CF629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675B76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вод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водителей;</w:t>
      </w:r>
    </w:p>
    <w:p w14:paraId="6F9CE06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вод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проведения 1 предрейсового и послерейсового осмотра;</w:t>
      </w:r>
    </w:p>
    <w:p w14:paraId="2CC7225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вод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рабочих дней в году;</w:t>
      </w:r>
    </w:p>
    <w:p w14:paraId="1658749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2E6D5D7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86. Затраты на проведение диспансеризации работников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дисп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6A1E18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6246FB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дисп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дисп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дисп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D0E04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95EF5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4AB5CB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дисп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численность работников, подлежащих диспансеризации;</w:t>
      </w:r>
    </w:p>
    <w:p w14:paraId="5075FB2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дисп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проведения диспансеризации в расчете на 1 работника.</w:t>
      </w:r>
    </w:p>
    <w:p w14:paraId="15B1A16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87. Затраты на оплату работ по монтажу (установке), дооборудованию и наладке оборудования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мдн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6183CE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F1FF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440180" cy="428625"/>
            <wp:effectExtent l="0" t="0" r="0" b="8890"/>
            <wp:docPr id="79" name="Изображение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Изображение 71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B67283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CA410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6F5B70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gмдн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g-го оборудования, подлежащего монтажу (установке), дооборудованию и наладке;</w:t>
      </w:r>
    </w:p>
    <w:p w14:paraId="0E38D14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gмдн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монтажа (установки), дооборудования и наладки g-го оборудования.</w:t>
      </w:r>
    </w:p>
    <w:p w14:paraId="5D6B47A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88. Затраты на оплату услуг вневедомственной охраны определяются по фактическим затратам в отчетном финансовом году.</w:t>
      </w:r>
    </w:p>
    <w:p w14:paraId="7A23F14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89.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статьей 8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Федерального закона "Об обязательном страховании гражданской ответственности владельцев транспортных средств".</w:t>
      </w:r>
    </w:p>
    <w:p w14:paraId="1EC0C0BE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90. Затраты на оплату труда независимых экспертов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нэ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E042A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0D08E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нэ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= 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чз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нэ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нэ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x (1 + k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стр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),</w:t>
      </w:r>
    </w:p>
    <w:p w14:paraId="0A35C7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7BDEC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BD5489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чз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14:paraId="38952DD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нэ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14:paraId="704D1FF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S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нэ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ставка почасовой оплаты труда независимых экспертов;</w:t>
      </w:r>
    </w:p>
    <w:p w14:paraId="313A410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k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стр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14:paraId="27604B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75B96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приобретение основных средств, не отнесенные</w:t>
      </w:r>
    </w:p>
    <w:p w14:paraId="71BA56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к затратам на приобретение основных средств в рамках затрат</w:t>
      </w:r>
    </w:p>
    <w:p w14:paraId="77DA6A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на информационно-коммуникационные технологии</w:t>
      </w:r>
    </w:p>
    <w:p w14:paraId="6570F4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56617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91.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drawing>
          <wp:inline distT="0" distB="0" distL="114300" distR="114300">
            <wp:extent cx="235585" cy="235585"/>
            <wp:effectExtent l="0" t="0" r="12065" b="13335"/>
            <wp:docPr id="73" name="Изображение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Изображение 72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), определяются по формуле:</w:t>
      </w:r>
    </w:p>
    <w:p w14:paraId="3F2E38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64AE4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96035" cy="235585"/>
            <wp:effectExtent l="0" t="0" r="18415" b="13335"/>
            <wp:docPr id="82" name="Изображение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Изображение 73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6AB204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AEB4C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44007A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транспортных средств;</w:t>
      </w:r>
    </w:p>
    <w:p w14:paraId="651ECC1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пмеб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мебели;</w:t>
      </w:r>
    </w:p>
    <w:p w14:paraId="7304448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ск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систем кондиционирования.</w:t>
      </w:r>
    </w:p>
    <w:p w14:paraId="25EBE47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92. Затраты на приобретение транспортных средств (З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ам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) определяются по формуле:</w:t>
      </w:r>
    </w:p>
    <w:p w14:paraId="5B8648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9597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60475" cy="436245"/>
            <wp:effectExtent l="0" t="0" r="15875" b="1905"/>
            <wp:docPr id="63" name="Изображение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Изображение 74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4AB33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357C208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настоящей методике;</w:t>
      </w:r>
    </w:p>
    <w:p w14:paraId="5C2C776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iам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приложением N 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к настоящей методике.</w:t>
      </w:r>
    </w:p>
    <w:p w14:paraId="2468E15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93. Затраты на приобретение мебели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пмеб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65890A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9B2F6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548130" cy="424180"/>
            <wp:effectExtent l="0" t="0" r="0" b="14605"/>
            <wp:docPr id="64" name="Изображение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Изображение 75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B96A2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4C147C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iпмеб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предметов мебели в соответствии с нормативами муниципальных органов;</w:t>
      </w:r>
    </w:p>
    <w:p w14:paraId="39EB19A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iпмеб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i-го предмета мебели в соответствии с нормативами федеральных государственных органов.</w:t>
      </w:r>
    </w:p>
    <w:p w14:paraId="2AD0D1B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94. Затраты на приобретение систем кондиционирования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ск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46128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624BC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151890" cy="424180"/>
            <wp:effectExtent l="0" t="0" r="0" b="14605"/>
            <wp:docPr id="83" name="Изображение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Изображение 76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DF58F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DBEC1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C53A81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i-х систем кондиционирования;</w:t>
      </w:r>
    </w:p>
    <w:p w14:paraId="7261BFD3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iс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1-й системы кондиционирования.</w:t>
      </w:r>
    </w:p>
    <w:p w14:paraId="5A0EDF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95D3B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Затраты на приобретение материальных запасов, не отнесенные</w:t>
      </w:r>
    </w:p>
    <w:p w14:paraId="0AFC15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к затратам на приобретение материальных запасов в рамках</w:t>
      </w:r>
    </w:p>
    <w:p w14:paraId="73F5F9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затрат на информационно-коммуникационные технологии</w:t>
      </w:r>
    </w:p>
    <w:p w14:paraId="4637C1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D165A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95.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drawing>
          <wp:inline distT="0" distB="0" distL="114300" distR="114300">
            <wp:extent cx="235585" cy="235585"/>
            <wp:effectExtent l="0" t="0" r="12065" b="13335"/>
            <wp:docPr id="72" name="Изображение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Изображение 77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), определяются по формуле:</w:t>
      </w:r>
    </w:p>
    <w:p w14:paraId="7DC34B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E30D4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2411730" cy="235585"/>
            <wp:effectExtent l="0" t="0" r="7620" b="13335"/>
            <wp:docPr id="65" name="Изображение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Изображение 78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383B0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961408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1ED7BDF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бл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бланочной и иной типографской продукции;</w:t>
      </w:r>
    </w:p>
    <w:p w14:paraId="34E2712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канц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канцелярских принадлежностей;</w:t>
      </w:r>
    </w:p>
    <w:p w14:paraId="7A5BC72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хп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хозяйственных товаров и принадлежностей;</w:t>
      </w:r>
    </w:p>
    <w:p w14:paraId="309A849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гсм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горюче-смазочных материалов;</w:t>
      </w:r>
    </w:p>
    <w:p w14:paraId="16B7FBA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зпа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запасных частей для транспортных средств;</w:t>
      </w:r>
    </w:p>
    <w:p w14:paraId="1E4353D4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З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мзго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затраты на приобретение материальных запасов для нужд гражданской обороны.</w:t>
      </w:r>
    </w:p>
    <w:p w14:paraId="1FC14BC8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96. Затраты на приобретение бланочной продукции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бл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FA883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5A62AE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2246630" cy="438150"/>
            <wp:effectExtent l="0" t="0" r="0" b="0"/>
            <wp:docPr id="74" name="Изображение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Изображение 79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04407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3ABC8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50D5DA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бланочной продукции;</w:t>
      </w:r>
    </w:p>
    <w:p w14:paraId="5816BD6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iб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бланка по i-му тиражу;</w:t>
      </w:r>
    </w:p>
    <w:p w14:paraId="59BE039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jпп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прочей продукции, изготовляемой типографией;</w:t>
      </w:r>
    </w:p>
    <w:p w14:paraId="7E1CAB5C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jпп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единицы прочей продукции, изготовляемой типографией, по j-му тиражу.</w:t>
      </w:r>
    </w:p>
    <w:p w14:paraId="166CE7DA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97. Затраты на приобретение канцелярских принадлежностей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канц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59A785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CAC94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943735" cy="424180"/>
            <wp:effectExtent l="0" t="0" r="18415" b="14605"/>
            <wp:docPr id="66" name="Изображение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 80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12CA4F6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67F82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0BD5C22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iканц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14:paraId="2CD29E9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численность основных работников, определяемая в соответствии с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пунктами 17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22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Общих правил определения нормативных затрат;</w:t>
      </w:r>
    </w:p>
    <w:p w14:paraId="50F3095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iканц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i-го предмета канцелярских принадлежностей в соответствии с нормативами федеральных государственных органов.</w:t>
      </w:r>
    </w:p>
    <w:p w14:paraId="56BD23D7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98. Затраты на приобретение хозяйственных товаров и принадлежностей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хп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FD7B8A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</w:p>
    <w:p w14:paraId="031E4C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259840" cy="424180"/>
            <wp:effectExtent l="0" t="0" r="0" b="14605"/>
            <wp:docPr id="68" name="Изображение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Изображение 81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809AE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90EA5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025BD6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iхп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14:paraId="61F27A71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iхп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14:paraId="507B155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99. Затраты на приобретение горюче-смазочных материалов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гсм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3F46F5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5F602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908175" cy="424180"/>
            <wp:effectExtent l="0" t="0" r="15875" b="14605"/>
            <wp:docPr id="70" name="Изображение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Изображение 82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3617CC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9A0E1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71A61B7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Н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iгсм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норма расхода топлива на 100 километров пробега i-го транспортного средства согласно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методическим рекомендациям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14:paraId="04D2C425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iгсм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1 литра горюче-смазочного материала по i-му транспортному средству;</w:t>
      </w:r>
    </w:p>
    <w:p w14:paraId="0DE6698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iгсм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километраж использования i-го транспортного средства в очередном финансовом году.</w:t>
      </w:r>
    </w:p>
    <w:p w14:paraId="248F90DD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 xml:space="preserve"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r>
        <w:rPr>
          <w:rFonts w:hint="default" w:ascii="Arial" w:hAnsi="Arial" w:cs="Arial"/>
          <w:b/>
          <w:bCs/>
          <w:color w:val="0000FF"/>
          <w:kern w:val="1"/>
          <w:sz w:val="24"/>
          <w:szCs w:val="24"/>
          <w:u w:val="single"/>
          <w:lang w:bidi="hi-IN"/>
        </w:rPr>
        <w:t>приложением N 2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 xml:space="preserve"> к настоящей методике.</w:t>
      </w:r>
    </w:p>
    <w:p w14:paraId="2DC4A662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101. Затраты на приобретение материальных запасов для нужд гражданской обороны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мзго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898A0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956E9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908175" cy="424180"/>
            <wp:effectExtent l="0" t="0" r="0" b="14605"/>
            <wp:docPr id="81" name="Изображение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Изображение 83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74C52D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CADB4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406DCDB0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iмзго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14:paraId="7A6095F6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N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iмзго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14:paraId="5D48807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Ч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оп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расчетная численность основных работников, определяемая в соответствии с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пунктами 17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22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Общих правил определения нормативных затрат.</w:t>
      </w:r>
    </w:p>
    <w:p w14:paraId="4A858E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37772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III. Затраты на капитальный ремонт</w:t>
      </w:r>
    </w:p>
    <w:p w14:paraId="41B90F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государственного имущества</w:t>
      </w:r>
    </w:p>
    <w:p w14:paraId="6B3BC3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68FD2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102.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05543F2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103.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14EB19E9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 xml:space="preserve">104. Затраты на разработку проектной документации определяются в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соответствии со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статьей 22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14:paraId="6B33A3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500B81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IV. Затраты на финансовое обеспечение</w:t>
      </w:r>
    </w:p>
    <w:p w14:paraId="3AE17F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строительства, реконструкции (в том числе с элементами</w:t>
      </w:r>
    </w:p>
    <w:p w14:paraId="44FCAC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реставрации), технического перевооружения объектов</w:t>
      </w:r>
    </w:p>
    <w:p w14:paraId="4ED53B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капитального строительства или приобретение</w:t>
      </w:r>
    </w:p>
    <w:p w14:paraId="17A296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объектов недвижимого имущества</w:t>
      </w:r>
    </w:p>
    <w:p w14:paraId="231E43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675FB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капитального строительства определяются в соответствии со </w:t>
      </w:r>
      <w:r>
        <w:rPr>
          <w:rFonts w:hint="default" w:ascii="Arial" w:hAnsi="Arial" w:cs="Arial"/>
          <w:color w:val="0000FF"/>
          <w:kern w:val="1"/>
          <w:sz w:val="24"/>
          <w:szCs w:val="24"/>
          <w:u w:val="single"/>
          <w:lang w:bidi="hi-IN"/>
        </w:rPr>
        <w:t>статьей 22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Федерального закона и с законодательством Российской Федерации о градостроительной деятельности.</w:t>
      </w:r>
    </w:p>
    <w:p w14:paraId="43073FA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 xml:space="preserve">106. Затраты на приобретение объектов недвижимого имущества определяются в соответствии со </w:t>
      </w:r>
      <w:r>
        <w:rPr>
          <w:rFonts w:hint="default" w:ascii="Arial" w:hAnsi="Arial" w:cs="Arial"/>
          <w:b/>
          <w:bCs/>
          <w:color w:val="0000FF"/>
          <w:kern w:val="1"/>
          <w:sz w:val="24"/>
          <w:szCs w:val="24"/>
          <w:u w:val="single"/>
          <w:lang w:bidi="hi-IN"/>
        </w:rPr>
        <w:t>статьей 22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 xml:space="preserve"> Федерального закона и с 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законодательством Российской Федерации, регулирующим оценочную деятельность в Российской Федерации.</w:t>
      </w:r>
    </w:p>
    <w:p w14:paraId="5ADD31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67FE4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V. Затраты на дополнительное профессиональное</w:t>
      </w:r>
    </w:p>
    <w:p w14:paraId="7EC542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kern w:val="1"/>
          <w:sz w:val="24"/>
          <w:szCs w:val="24"/>
          <w:lang w:bidi="hi-IN"/>
        </w:rPr>
        <w:t>образование работников</w:t>
      </w:r>
    </w:p>
    <w:p w14:paraId="7B2C2D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E09EB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107. Затраты на приобретение образовательных услуг по профессиональной переподготовке и повышению квалификации (З</w:t>
      </w:r>
      <w:r>
        <w:rPr>
          <w:rFonts w:hint="default" w:ascii="Arial" w:hAnsi="Arial" w:cs="Arial"/>
          <w:b/>
          <w:bCs/>
          <w:kern w:val="1"/>
          <w:sz w:val="24"/>
          <w:szCs w:val="24"/>
          <w:vertAlign w:val="subscript"/>
          <w:lang w:bidi="hi-IN"/>
        </w:rPr>
        <w:t>дпо</w:t>
      </w:r>
      <w:r>
        <w:rPr>
          <w:rFonts w:hint="default" w:ascii="Arial" w:hAnsi="Arial" w:cs="Arial"/>
          <w:b/>
          <w:bCs/>
          <w:kern w:val="1"/>
          <w:sz w:val="24"/>
          <w:szCs w:val="24"/>
          <w:lang w:bidi="hi-IN"/>
        </w:rPr>
        <w:t>) определяются по формуле:</w:t>
      </w:r>
    </w:p>
    <w:p w14:paraId="7F0AAB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C2145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drawing>
          <wp:inline distT="0" distB="0" distL="114300" distR="114300">
            <wp:extent cx="1367790" cy="424180"/>
            <wp:effectExtent l="0" t="0" r="0" b="14605"/>
            <wp:docPr id="85" name="Изображение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Изображение 84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>,</w:t>
      </w:r>
    </w:p>
    <w:p w14:paraId="5EFB3E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6B7FBF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где:</w:t>
      </w:r>
    </w:p>
    <w:p w14:paraId="59884F4F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Q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iдпо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14E684A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  <w:r>
        <w:rPr>
          <w:rFonts w:hint="default" w:ascii="Arial" w:hAnsi="Arial" w:cs="Arial"/>
          <w:kern w:val="1"/>
          <w:sz w:val="24"/>
          <w:szCs w:val="24"/>
          <w:lang w:bidi="hi-IN"/>
        </w:rPr>
        <w:t>P</w:t>
      </w:r>
      <w:r>
        <w:rPr>
          <w:rFonts w:hint="default" w:ascii="Arial" w:hAnsi="Arial" w:cs="Arial"/>
          <w:kern w:val="1"/>
          <w:sz w:val="24"/>
          <w:szCs w:val="24"/>
          <w:vertAlign w:val="subscript"/>
          <w:lang w:bidi="hi-IN"/>
        </w:rPr>
        <w:t>iдпо</w:t>
      </w:r>
      <w:r>
        <w:rPr>
          <w:rFonts w:hint="default" w:ascii="Arial" w:hAnsi="Arial" w:cs="Arial"/>
          <w:kern w:val="1"/>
          <w:sz w:val="24"/>
          <w:szCs w:val="24"/>
          <w:lang w:bidi="hi-IN"/>
        </w:rPr>
        <w:t xml:space="preserve"> - цена обучения одного работника по i-му виду дополнительного профессионального образования.</w:t>
      </w:r>
    </w:p>
    <w:p w14:paraId="33D0FC8B">
      <w:pPr>
        <w:widowControl w:val="0"/>
        <w:suppressAutoHyphens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731CB2E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3FD59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76F51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4F31B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8C6BE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3BC3C5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03D6D3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185CB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4E72C6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Arial" w:hAnsi="Arial" w:cs="Arial"/>
          <w:kern w:val="1"/>
          <w:sz w:val="24"/>
          <w:szCs w:val="24"/>
          <w:lang w:bidi="hi-IN"/>
        </w:rPr>
      </w:pPr>
    </w:p>
    <w:p w14:paraId="25B88C61">
      <w:pPr>
        <w:jc w:val="right"/>
        <w:outlineLvl w:val="1"/>
        <w:rPr>
          <w:rFonts w:hint="default" w:ascii="Arial" w:hAnsi="Arial" w:cs="Arial"/>
          <w:bCs/>
          <w:sz w:val="22"/>
          <w:szCs w:val="22"/>
          <w:lang w:val="ru-RU"/>
        </w:rPr>
      </w:pPr>
    </w:p>
    <w:p w14:paraId="71DCFF1E">
      <w:pPr>
        <w:jc w:val="right"/>
        <w:outlineLvl w:val="1"/>
        <w:rPr>
          <w:rFonts w:hint="default" w:ascii="Arial" w:hAnsi="Arial" w:cs="Arial"/>
          <w:bCs/>
          <w:sz w:val="22"/>
          <w:szCs w:val="22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851" w:right="850" w:bottom="851" w:left="1701" w:header="709" w:footer="709" w:gutter="0"/>
          <w:pgNumType w:fmt="decimal"/>
          <w:cols w:space="708" w:num="1"/>
          <w:titlePg/>
          <w:docGrid w:linePitch="381" w:charSpace="0"/>
        </w:sectPr>
      </w:pPr>
    </w:p>
    <w:p w14:paraId="3D824AF9">
      <w:pPr>
        <w:pageBreakBefore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Приложение N 1</w:t>
      </w:r>
    </w:p>
    <w:p w14:paraId="53AA8A3E">
      <w:pPr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к методике определения нормативных </w:t>
      </w:r>
    </w:p>
    <w:p w14:paraId="00F1D54B">
      <w:pPr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затрат на обеспечение функций </w:t>
      </w:r>
    </w:p>
    <w:p w14:paraId="132BA70F">
      <w:pPr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ru-RU"/>
        </w:rPr>
        <w:t>администрации  Железнодорожного сельсовета</w:t>
      </w:r>
      <w:r>
        <w:rPr>
          <w:rFonts w:hint="default" w:ascii="Arial" w:hAnsi="Arial" w:cs="Arial"/>
          <w:sz w:val="22"/>
          <w:szCs w:val="22"/>
        </w:rPr>
        <w:t xml:space="preserve"> </w:t>
      </w:r>
    </w:p>
    <w:p w14:paraId="0DE83109">
      <w:pPr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ru-RU"/>
        </w:rPr>
        <w:t>(</w:t>
      </w:r>
      <w:r>
        <w:rPr>
          <w:rFonts w:hint="default" w:ascii="Arial" w:hAnsi="Arial" w:cs="Arial"/>
          <w:sz w:val="22"/>
          <w:szCs w:val="22"/>
        </w:rPr>
        <w:t xml:space="preserve"> включая подведомственные </w:t>
      </w:r>
    </w:p>
    <w:p w14:paraId="2858196F">
      <w:pPr>
        <w:jc w:val="right"/>
        <w:rPr>
          <w:rFonts w:hint="default" w:ascii="Arial" w:hAnsi="Arial" w:cs="Arial"/>
          <w:sz w:val="22"/>
          <w:szCs w:val="22"/>
          <w:lang w:val="ru-RU"/>
        </w:rPr>
      </w:pPr>
      <w:r>
        <w:rPr>
          <w:rFonts w:hint="default" w:ascii="Arial" w:hAnsi="Arial" w:cs="Arial"/>
          <w:sz w:val="22"/>
          <w:szCs w:val="22"/>
        </w:rPr>
        <w:t xml:space="preserve"> казенные учреждения</w:t>
      </w:r>
      <w:r>
        <w:rPr>
          <w:rFonts w:hint="default" w:ascii="Arial" w:hAnsi="Arial" w:cs="Arial"/>
          <w:sz w:val="22"/>
          <w:szCs w:val="22"/>
          <w:lang w:val="ru-RU"/>
        </w:rPr>
        <w:t>)</w:t>
      </w:r>
    </w:p>
    <w:p w14:paraId="6F6C1A6B">
      <w:pPr>
        <w:jc w:val="both"/>
        <w:rPr>
          <w:rFonts w:hint="default" w:ascii="Arial" w:hAnsi="Arial" w:cs="Arial"/>
          <w:sz w:val="22"/>
          <w:szCs w:val="22"/>
        </w:rPr>
      </w:pPr>
    </w:p>
    <w:p w14:paraId="47ACB080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НОРМАТИВЫ</w:t>
      </w:r>
    </w:p>
    <w:p w14:paraId="4067EEC4">
      <w:pPr>
        <w:jc w:val="center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ОБЕСПЕЧЕНИЯ ФУНКЦИЙ </w:t>
      </w:r>
      <w:r>
        <w:rPr>
          <w:rFonts w:hint="default" w:ascii="Arial" w:hAnsi="Arial" w:cs="Arial"/>
          <w:b/>
          <w:sz w:val="22"/>
          <w:szCs w:val="22"/>
          <w:lang w:val="ru-RU"/>
        </w:rPr>
        <w:t>АДМИНИСТРАЦИИ ЖЕЛЕЗНОДОРОЖНОГО  СЕЛЬСОВЕТА</w:t>
      </w:r>
      <w:r>
        <w:rPr>
          <w:rFonts w:hint="default" w:ascii="Arial" w:hAnsi="Arial" w:cs="Arial"/>
          <w:b/>
          <w:sz w:val="22"/>
          <w:szCs w:val="22"/>
        </w:rPr>
        <w:t xml:space="preserve"> ,</w:t>
      </w:r>
    </w:p>
    <w:p w14:paraId="7ED49CFF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 ПРИМЕНЯЕМЫЕ</w:t>
      </w:r>
      <w:r>
        <w:rPr>
          <w:rFonts w:hint="default"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ПРИ РАСЧЕТЕ НОРМАТИВНЫХ ЗАТРАТ НА ПРИОБРЕТЕНИЕ СРЕДСТВ</w:t>
      </w:r>
    </w:p>
    <w:p w14:paraId="3BC8228D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ПОДВИЖНОЙ СВЯЗИ И УСЛУГ ПОДВИЖНОЙ СВЯЗИ</w:t>
      </w:r>
    </w:p>
    <w:p w14:paraId="122DE8BB">
      <w:pPr>
        <w:rPr>
          <w:rFonts w:hint="default" w:ascii="Arial" w:hAnsi="Arial" w:cs="Arial"/>
          <w:sz w:val="22"/>
          <w:szCs w:val="22"/>
        </w:rPr>
      </w:pPr>
    </w:p>
    <w:tbl>
      <w:tblPr>
        <w:tblStyle w:val="6"/>
        <w:tblW w:w="0" w:type="auto"/>
        <w:tblInd w:w="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3"/>
        <w:gridCol w:w="1440"/>
        <w:gridCol w:w="2406"/>
        <w:gridCol w:w="3130"/>
        <w:gridCol w:w="3141"/>
      </w:tblGrid>
      <w:tr w14:paraId="331F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700B991A">
            <w:pPr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1111200D">
            <w:pPr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70DE30E">
            <w:pPr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</w:rPr>
              <w:t>Количество средств связи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938018D">
            <w:pPr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</w:rPr>
              <w:t>Цена и периодичность приобретения *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7775DA39">
            <w:pPr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Расходы на услуги связи </w:t>
            </w:r>
          </w:p>
        </w:tc>
      </w:tr>
      <w:tr w14:paraId="7CF8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79583ABF">
            <w:pPr>
              <w:ind w:firstLine="851"/>
              <w:jc w:val="center"/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18BDBA8">
            <w:pPr>
              <w:ind w:firstLine="851"/>
              <w:jc w:val="center"/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00EBF675">
            <w:pPr>
              <w:ind w:firstLine="851"/>
              <w:jc w:val="center"/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5A4BF36">
            <w:pPr>
              <w:ind w:firstLine="851"/>
              <w:jc w:val="center"/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82580E3">
            <w:pPr>
              <w:ind w:firstLine="851"/>
              <w:jc w:val="center"/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  <w:lang w:val="es-ES"/>
              </w:rPr>
              <w:t>5</w:t>
            </w:r>
          </w:p>
        </w:tc>
      </w:tr>
      <w:tr w14:paraId="1AE5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0FAD6516">
            <w:pPr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Муниципальные  служащие,замещающие  должности,относящиеся к высшей группе(глава,</w:t>
            </w:r>
          </w:p>
          <w:p w14:paraId="0B79A020">
            <w:pPr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Заместитель  главы)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C7AC52C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Средства подвижной связи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766DB77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Не более 1 единицы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68F53B1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Не более 15 тыс. рублей включительно за 1 единицу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9B43729">
            <w:pPr>
              <w:rPr>
                <w:rFonts w:hint="default" w:ascii="Arial" w:hAnsi="Arial" w:cs="Arial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highlight w:val="none"/>
              </w:rPr>
              <w:t xml:space="preserve">Ежемесячные расходы не более 4 тыс. рублей </w:t>
            </w:r>
          </w:p>
        </w:tc>
      </w:tr>
      <w:tr w14:paraId="720D2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CACF88E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Муниципальные  служащие,замещающие  должности,относящиеся к ведущей группе ( ведущие специалисты, специалисты)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176389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Средства подвижной связи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77DB8EF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Не более 1 единицы в расчете на муниципального служащего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502E519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Не более 15 тыс. рублей включительно за 1 единицу.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71175D4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Ежемесячные расходы не более 4 тыс. рублей включительно</w:t>
            </w:r>
          </w:p>
        </w:tc>
      </w:tr>
      <w:tr w14:paraId="0B40F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E244C14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Руководители казенных учреждений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92B69C9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Средства подвижной связи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14C4599C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 единицы на руководителя казенного учреждения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8655AEC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15 тыс. рублей включительно за 1 единицу.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17B53171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Ежемесячные расходы не более 4 тыс. рублей включительно</w:t>
            </w:r>
          </w:p>
        </w:tc>
      </w:tr>
    </w:tbl>
    <w:p w14:paraId="3A1EC233">
      <w:pPr>
        <w:ind w:firstLine="851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  <w:lang w:val="es-ES"/>
        </w:rPr>
        <w:t xml:space="preserve">* - </w:t>
      </w:r>
      <w:r>
        <w:rPr>
          <w:rFonts w:hint="default" w:ascii="Arial" w:hAnsi="Arial" w:cs="Arial"/>
          <w:sz w:val="22"/>
          <w:szCs w:val="22"/>
        </w:rPr>
        <w:t>Периодичность приобретения определяется максимальным сроком полезного использования и составляет 5 лет.</w:t>
      </w:r>
    </w:p>
    <w:p w14:paraId="4E58106A">
      <w:pPr>
        <w:ind w:firstLine="851"/>
        <w:jc w:val="both"/>
        <w:rPr>
          <w:rFonts w:hint="default" w:ascii="Arial" w:hAnsi="Arial" w:cs="Arial"/>
          <w:sz w:val="22"/>
          <w:szCs w:val="22"/>
        </w:rPr>
      </w:pPr>
    </w:p>
    <w:p w14:paraId="6D3682FB">
      <w:pPr>
        <w:ind w:firstLine="851"/>
        <w:jc w:val="both"/>
        <w:rPr>
          <w:rFonts w:hint="default" w:ascii="Arial" w:hAnsi="Arial" w:cs="Arial"/>
          <w:sz w:val="22"/>
          <w:szCs w:val="22"/>
        </w:rPr>
      </w:pPr>
    </w:p>
    <w:p w14:paraId="6B63B456">
      <w:pPr>
        <w:ind w:firstLine="851"/>
        <w:jc w:val="both"/>
        <w:rPr>
          <w:rFonts w:hint="default" w:ascii="Arial" w:hAnsi="Arial" w:cs="Arial"/>
          <w:sz w:val="22"/>
          <w:szCs w:val="22"/>
        </w:rPr>
      </w:pPr>
    </w:p>
    <w:p w14:paraId="6E687559">
      <w:pPr>
        <w:pageBreakBefore/>
        <w:spacing w:beforeLines="0" w:afterLines="0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Приложение N 1(1)</w:t>
      </w:r>
    </w:p>
    <w:p w14:paraId="03BAB927">
      <w:pPr>
        <w:spacing w:beforeLines="0" w:afterLines="0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к методике определения нормативных </w:t>
      </w:r>
    </w:p>
    <w:p w14:paraId="184DB8D8">
      <w:pPr>
        <w:spacing w:beforeLines="0" w:afterLines="0"/>
        <w:jc w:val="right"/>
        <w:rPr>
          <w:rFonts w:hint="default" w:ascii="Arial" w:hAnsi="Arial" w:cs="Arial"/>
          <w:sz w:val="22"/>
          <w:szCs w:val="22"/>
          <w:lang w:val="ru-RU"/>
        </w:rPr>
      </w:pPr>
      <w:r>
        <w:rPr>
          <w:rFonts w:hint="default" w:ascii="Arial" w:hAnsi="Arial" w:cs="Arial"/>
          <w:sz w:val="22"/>
          <w:szCs w:val="22"/>
        </w:rPr>
        <w:t xml:space="preserve">затрат на обеспечение функций </w:t>
      </w:r>
      <w:r>
        <w:rPr>
          <w:rFonts w:hint="default" w:ascii="Arial" w:hAnsi="Arial" w:cs="Arial"/>
          <w:sz w:val="22"/>
          <w:szCs w:val="22"/>
          <w:lang w:val="ru-RU"/>
        </w:rPr>
        <w:t xml:space="preserve">администрации  </w:t>
      </w:r>
    </w:p>
    <w:p w14:paraId="26E1F1A8">
      <w:pPr>
        <w:spacing w:beforeLines="0" w:afterLines="0"/>
        <w:jc w:val="right"/>
        <w:rPr>
          <w:rFonts w:hint="default" w:ascii="Arial" w:hAnsi="Arial" w:cs="Arial"/>
          <w:sz w:val="22"/>
          <w:szCs w:val="22"/>
          <w:lang w:val="ru-RU"/>
        </w:rPr>
      </w:pPr>
      <w:r>
        <w:rPr>
          <w:rFonts w:hint="default" w:ascii="Arial" w:hAnsi="Arial" w:cs="Arial"/>
          <w:sz w:val="22"/>
          <w:szCs w:val="22"/>
          <w:lang w:val="ru-RU"/>
        </w:rPr>
        <w:t>Железнодорожного  сельсовета</w:t>
      </w:r>
    </w:p>
    <w:p w14:paraId="4D540F46">
      <w:pPr>
        <w:spacing w:beforeLines="0" w:afterLines="0"/>
        <w:jc w:val="right"/>
        <w:rPr>
          <w:rFonts w:hint="default" w:ascii="Arial" w:hAnsi="Arial" w:cs="Arial"/>
          <w:sz w:val="22"/>
          <w:szCs w:val="22"/>
          <w:lang w:val="ru-RU"/>
        </w:rPr>
      </w:pPr>
      <w:r>
        <w:rPr>
          <w:rFonts w:hint="default" w:ascii="Arial" w:hAnsi="Arial" w:cs="Arial"/>
          <w:sz w:val="22"/>
          <w:szCs w:val="22"/>
          <w:lang w:val="ru-RU"/>
        </w:rPr>
        <w:t>(</w:t>
      </w:r>
      <w:r>
        <w:rPr>
          <w:rFonts w:hint="default" w:ascii="Arial" w:hAnsi="Arial" w:cs="Arial"/>
          <w:sz w:val="22"/>
          <w:szCs w:val="22"/>
        </w:rPr>
        <w:t xml:space="preserve"> включая подведомственные казенные учреждения</w:t>
      </w:r>
      <w:r>
        <w:rPr>
          <w:rFonts w:hint="default" w:ascii="Arial" w:hAnsi="Arial" w:cs="Arial"/>
          <w:sz w:val="22"/>
          <w:szCs w:val="22"/>
          <w:lang w:val="ru-RU"/>
        </w:rPr>
        <w:t>)</w:t>
      </w:r>
    </w:p>
    <w:p w14:paraId="003B7579">
      <w:pPr>
        <w:jc w:val="right"/>
        <w:rPr>
          <w:rFonts w:hint="default" w:ascii="Arial" w:hAnsi="Arial" w:cs="Arial"/>
          <w:sz w:val="22"/>
          <w:szCs w:val="22"/>
        </w:rPr>
      </w:pPr>
    </w:p>
    <w:p w14:paraId="6EDBA6EE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НОРМАТИВЫ</w:t>
      </w:r>
    </w:p>
    <w:p w14:paraId="0AF214EF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ОБЕСПЕЧЕНИЯ ФУНКЦИЙ </w:t>
      </w:r>
      <w:r>
        <w:rPr>
          <w:rFonts w:hint="default" w:ascii="Arial" w:hAnsi="Arial" w:cs="Arial"/>
          <w:b/>
          <w:sz w:val="22"/>
          <w:szCs w:val="22"/>
          <w:lang w:val="ru-RU"/>
        </w:rPr>
        <w:t xml:space="preserve"> АДМИНИСТРАЦИИ ЖЕЛЕЗНОДОРОЖНОГО СЕЛЬСОВЕТА</w:t>
      </w:r>
      <w:r>
        <w:rPr>
          <w:rFonts w:hint="default" w:ascii="Arial" w:hAnsi="Arial" w:cs="Arial"/>
          <w:b/>
          <w:sz w:val="22"/>
          <w:szCs w:val="22"/>
        </w:rPr>
        <w:t>,</w:t>
      </w:r>
    </w:p>
    <w:p w14:paraId="57A2E450">
      <w:pPr>
        <w:jc w:val="center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ПРИМЕНЯЕМЫЕ ПРИ РАСЧЕТЕ НОРМАТИВНЫХ ЗАТРАТ</w:t>
      </w:r>
      <w:r>
        <w:rPr>
          <w:rFonts w:hint="default"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 xml:space="preserve">НА </w:t>
      </w:r>
      <w:r>
        <w:rPr>
          <w:rFonts w:hint="default"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 xml:space="preserve">ПРИОБРЕТЕНИЕ ПЛАНШЕТНЫХ КОМПЬЮТЕРОВ И </w:t>
      </w:r>
    </w:p>
    <w:p w14:paraId="1E39394D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SIM-КАРТ</w:t>
      </w:r>
      <w:r>
        <w:rPr>
          <w:rFonts w:hint="default" w:ascii="Arial" w:hAnsi="Arial" w:cs="Arial"/>
          <w:b/>
          <w:sz w:val="22"/>
          <w:szCs w:val="22"/>
          <w:lang w:val="ru-RU"/>
        </w:rPr>
        <w:t xml:space="preserve">    </w:t>
      </w:r>
      <w:bookmarkStart w:id="0" w:name="_GoBack"/>
      <w:bookmarkEnd w:id="0"/>
      <w:r>
        <w:rPr>
          <w:rFonts w:hint="default" w:ascii="Arial" w:hAnsi="Arial" w:cs="Arial"/>
          <w:b/>
          <w:sz w:val="22"/>
          <w:szCs w:val="22"/>
        </w:rPr>
        <w:t>С УСЛУГОЙ ИНТЕРНЕТ-ПРОВАЙДЕРА ПО ПЕРЕДАЧЕ ДАННЫХ</w:t>
      </w:r>
    </w:p>
    <w:p w14:paraId="1341D86B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С ИСПОЛЬЗОВАНИЕМ ИНФОРМАЦИОННО-</w:t>
      </w:r>
      <w:r>
        <w:rPr>
          <w:rFonts w:hint="default"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ТЕЛЕКОММУНИКАЦИОННОЙ</w:t>
      </w:r>
      <w:r>
        <w:rPr>
          <w:rFonts w:hint="default"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СЕТИ "ИНТЕРНЕТ"</w:t>
      </w:r>
    </w:p>
    <w:tbl>
      <w:tblPr>
        <w:tblStyle w:val="6"/>
        <w:tblW w:w="0" w:type="auto"/>
        <w:tblInd w:w="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3"/>
        <w:gridCol w:w="1695"/>
        <w:gridCol w:w="2085"/>
        <w:gridCol w:w="2402"/>
        <w:gridCol w:w="3141"/>
      </w:tblGrid>
      <w:tr w14:paraId="2471C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3390223">
            <w:pPr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1102D05">
            <w:pPr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7CDEB54">
            <w:pPr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</w:rPr>
              <w:t>Количество средств связи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8FC0D27">
            <w:pPr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</w:rPr>
              <w:t>Цена и периодичность приобретения *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A423C30">
            <w:pPr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Расходы на услуги связи </w:t>
            </w:r>
          </w:p>
        </w:tc>
      </w:tr>
      <w:tr w14:paraId="7F1FD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35FC0F7">
            <w:pPr>
              <w:ind w:firstLine="851"/>
              <w:jc w:val="center"/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9C86170">
            <w:pPr>
              <w:ind w:firstLine="851"/>
              <w:jc w:val="center"/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946A466">
            <w:pPr>
              <w:ind w:firstLine="851"/>
              <w:jc w:val="center"/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08E0B8EB">
            <w:pPr>
              <w:ind w:firstLine="851"/>
              <w:jc w:val="center"/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B870846">
            <w:pPr>
              <w:ind w:firstLine="851"/>
              <w:jc w:val="center"/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  <w:lang w:val="es-ES"/>
              </w:rPr>
              <w:t>5</w:t>
            </w:r>
          </w:p>
        </w:tc>
      </w:tr>
      <w:tr w14:paraId="2F84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89E359E">
            <w:pPr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Муниципальные  служащие,замещающие  должности, относящиеся к высшей группе(глава,</w:t>
            </w:r>
          </w:p>
          <w:p w14:paraId="76A37EE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Заместитель  главы)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1C43154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Планшетный компьютер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A1D69C7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BEE24EC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Не более 60 тыс. рублей включительно за 1 единицу.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9A1E39F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Ежемесячные расходы не более 4 тыс. рублей включительно</w:t>
            </w:r>
          </w:p>
        </w:tc>
      </w:tr>
      <w:tr w14:paraId="0DD80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5EE202D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Муниципальные  служащие,замещающие  должности, относящиеся к ведущей группе ( ведущие специалисты, специалисты)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B3907D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Планшетный компьютер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1CC549D1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0AE9272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Не более 60 тыс. рублей включительно за 1 единицу.</w:t>
            </w:r>
          </w:p>
          <w:p w14:paraId="40EF57B0">
            <w:pPr>
              <w:ind w:firstLine="851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087F4F01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Ежемесячные расходы не более 4 тыс. рублей включительно</w:t>
            </w:r>
          </w:p>
        </w:tc>
      </w:tr>
      <w:tr w14:paraId="5294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6DB306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Руководители казенных учреждений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7673FCAF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Планшетный компьютер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34ADAFE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 единицы на руководителя казенного учреждения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150C5EA1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60 тыс. рублей включительно за 1 единицу.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F75B697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Ежемесячные расходы не более 4 тыс. рублей включительно</w:t>
            </w:r>
          </w:p>
        </w:tc>
      </w:tr>
    </w:tbl>
    <w:p w14:paraId="56DD97A1">
      <w:pPr>
        <w:spacing w:before="200"/>
        <w:ind w:firstLine="5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* - Периодичность приобретения определяется максимальным сроком полезного использования и составляет 3 года.По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информационно-телекоммуникационной сети "Интернет" могут обеспечиваться муниципальные служащие, осуществляющие регулярные выездные проверки.</w:t>
      </w:r>
    </w:p>
    <w:p w14:paraId="4418A0F8">
      <w:pPr>
        <w:ind w:firstLine="851"/>
        <w:jc w:val="both"/>
        <w:rPr>
          <w:rFonts w:hint="default" w:ascii="Arial" w:hAnsi="Arial" w:cs="Arial"/>
          <w:sz w:val="18"/>
          <w:szCs w:val="18"/>
        </w:rPr>
      </w:pPr>
    </w:p>
    <w:p w14:paraId="0A2A05D9">
      <w:pPr>
        <w:spacing w:before="200"/>
        <w:ind w:firstLine="540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Приложение N 1</w:t>
      </w:r>
      <w:r>
        <w:rPr>
          <w:rFonts w:hint="default" w:ascii="Arial" w:hAnsi="Arial" w:cs="Arial"/>
          <w:sz w:val="22"/>
          <w:szCs w:val="22"/>
          <w:lang w:val="ru-RU"/>
        </w:rPr>
        <w:t>(2)</w:t>
      </w:r>
    </w:p>
    <w:p w14:paraId="1829551A">
      <w:pPr>
        <w:spacing w:beforeLines="0" w:afterLines="0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к методике определения нормативных </w:t>
      </w:r>
    </w:p>
    <w:p w14:paraId="451235C8">
      <w:pPr>
        <w:spacing w:beforeLines="0" w:afterLines="0"/>
        <w:jc w:val="right"/>
        <w:rPr>
          <w:rFonts w:hint="default" w:ascii="Arial" w:hAnsi="Arial" w:cs="Arial"/>
          <w:sz w:val="22"/>
          <w:szCs w:val="22"/>
          <w:lang w:val="ru-RU"/>
        </w:rPr>
      </w:pPr>
      <w:r>
        <w:rPr>
          <w:rFonts w:hint="default" w:ascii="Arial" w:hAnsi="Arial" w:cs="Arial"/>
          <w:sz w:val="22"/>
          <w:szCs w:val="22"/>
        </w:rPr>
        <w:t xml:space="preserve">затрат на обеспечение функций </w:t>
      </w:r>
      <w:r>
        <w:rPr>
          <w:rFonts w:hint="default" w:ascii="Arial" w:hAnsi="Arial" w:cs="Arial"/>
          <w:sz w:val="22"/>
          <w:szCs w:val="22"/>
          <w:lang w:val="ru-RU"/>
        </w:rPr>
        <w:t xml:space="preserve">администрации  </w:t>
      </w:r>
    </w:p>
    <w:p w14:paraId="459A87E6">
      <w:pPr>
        <w:spacing w:beforeLines="0" w:afterLines="0"/>
        <w:jc w:val="right"/>
        <w:rPr>
          <w:rFonts w:hint="default" w:ascii="Arial" w:hAnsi="Arial" w:cs="Arial"/>
          <w:sz w:val="22"/>
          <w:szCs w:val="22"/>
          <w:lang w:val="ru-RU"/>
        </w:rPr>
      </w:pPr>
      <w:r>
        <w:rPr>
          <w:rFonts w:hint="default" w:ascii="Arial" w:hAnsi="Arial" w:cs="Arial"/>
          <w:sz w:val="22"/>
          <w:szCs w:val="22"/>
          <w:lang w:val="ru-RU"/>
        </w:rPr>
        <w:t>Железнодорожного  сельсовета</w:t>
      </w:r>
    </w:p>
    <w:p w14:paraId="568FD40B">
      <w:pPr>
        <w:spacing w:beforeLines="0" w:afterLines="0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ru-RU"/>
        </w:rPr>
        <w:t>(</w:t>
      </w:r>
      <w:r>
        <w:rPr>
          <w:rFonts w:hint="default" w:ascii="Arial" w:hAnsi="Arial" w:cs="Arial"/>
          <w:sz w:val="22"/>
          <w:szCs w:val="22"/>
        </w:rPr>
        <w:t xml:space="preserve"> включая подведомственные </w:t>
      </w:r>
    </w:p>
    <w:p w14:paraId="4A53C49E">
      <w:pPr>
        <w:spacing w:beforeLines="0" w:afterLines="0"/>
        <w:jc w:val="right"/>
        <w:rPr>
          <w:rFonts w:hint="default" w:ascii="Arial" w:hAnsi="Arial" w:cs="Arial"/>
          <w:sz w:val="22"/>
          <w:szCs w:val="22"/>
          <w:lang w:val="ru-RU"/>
        </w:rPr>
      </w:pPr>
      <w:r>
        <w:rPr>
          <w:rFonts w:hint="default" w:ascii="Arial" w:hAnsi="Arial" w:cs="Arial"/>
          <w:sz w:val="22"/>
          <w:szCs w:val="22"/>
        </w:rPr>
        <w:t>казенные учреждения</w:t>
      </w:r>
      <w:r>
        <w:rPr>
          <w:rFonts w:hint="default" w:ascii="Arial" w:hAnsi="Arial" w:cs="Arial"/>
          <w:sz w:val="22"/>
          <w:szCs w:val="22"/>
          <w:lang w:val="ru-RU"/>
        </w:rPr>
        <w:t>)</w:t>
      </w:r>
    </w:p>
    <w:p w14:paraId="4FAF7E0D">
      <w:pPr>
        <w:jc w:val="both"/>
        <w:rPr>
          <w:rFonts w:hint="default" w:ascii="Arial" w:hAnsi="Arial" w:cs="Arial"/>
          <w:sz w:val="22"/>
          <w:szCs w:val="22"/>
        </w:rPr>
      </w:pPr>
    </w:p>
    <w:p w14:paraId="23BD692A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НОРМАТИВЫ</w:t>
      </w:r>
    </w:p>
    <w:p w14:paraId="3FE5BDD8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ОБЕСПЕЧЕНИЯ ФУНКЦИЙ </w:t>
      </w:r>
      <w:r>
        <w:rPr>
          <w:rFonts w:hint="default" w:ascii="Arial" w:hAnsi="Arial" w:cs="Arial"/>
          <w:b/>
          <w:sz w:val="22"/>
          <w:szCs w:val="22"/>
          <w:lang w:val="ru-RU"/>
        </w:rPr>
        <w:t>АДМИНИСТРАЦИИ ЖЕЛЕЗНОДОРОЖНОГО СЕЛЬСОВЕТА</w:t>
      </w:r>
      <w:r>
        <w:rPr>
          <w:rFonts w:hint="default" w:ascii="Arial" w:hAnsi="Arial" w:cs="Arial"/>
          <w:b/>
          <w:sz w:val="22"/>
          <w:szCs w:val="22"/>
        </w:rPr>
        <w:t>, ПРИМЕНЯЕМЫЕ</w:t>
      </w:r>
    </w:p>
    <w:p w14:paraId="037210AD">
      <w:pPr>
        <w:jc w:val="center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ПРИ РАСЧЕТЕ НОРМАТИВНЫХ ЗАТРАТ НА ПРИОБРЕТЕНИЕ ВЫЧИСЛИТЕЛЬНОЙ ТЕХНИКИ </w:t>
      </w:r>
    </w:p>
    <w:p w14:paraId="3853D651">
      <w:pPr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И РАСХОДНЫХ МАТЕРИАЛОВ  К ОРГТЕХНИКЕ</w:t>
      </w:r>
    </w:p>
    <w:p w14:paraId="1AA004CB">
      <w:pPr>
        <w:jc w:val="center"/>
        <w:rPr>
          <w:rFonts w:hint="default" w:ascii="Arial" w:hAnsi="Arial" w:cs="Arial"/>
          <w:sz w:val="22"/>
          <w:szCs w:val="22"/>
        </w:rPr>
      </w:pPr>
    </w:p>
    <w:tbl>
      <w:tblPr>
        <w:tblStyle w:val="6"/>
        <w:tblW w:w="0" w:type="auto"/>
        <w:tblInd w:w="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2"/>
        <w:gridCol w:w="2142"/>
        <w:gridCol w:w="2216"/>
        <w:gridCol w:w="3919"/>
      </w:tblGrid>
      <w:tr w14:paraId="4B0B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5CBB925">
            <w:pPr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</w:rPr>
              <w:t>Категория должностей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1A5C5C8">
            <w:pPr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A6117F4">
            <w:pPr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</w:rPr>
              <w:t>Количество вычислительной техники и расходных материалов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E433A2C">
            <w:pPr>
              <w:rPr>
                <w:rFonts w:hint="default"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color w:val="000000"/>
                <w:sz w:val="22"/>
                <w:szCs w:val="22"/>
              </w:rPr>
              <w:t>Цена и периодичность приобретения *</w:t>
            </w:r>
          </w:p>
        </w:tc>
      </w:tr>
      <w:tr w14:paraId="79F5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9BE2D77">
            <w:pPr>
              <w:ind w:firstLine="85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es-ES"/>
              </w:rPr>
              <w:t>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0539AA15">
            <w:pPr>
              <w:ind w:firstLine="85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es-ES"/>
              </w:rPr>
              <w:t>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CFF4998">
            <w:pPr>
              <w:ind w:firstLine="85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es-ES"/>
              </w:rPr>
              <w:t>3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9CA35B8">
            <w:pPr>
              <w:ind w:firstLine="851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es-ES"/>
              </w:rPr>
              <w:t>4</w:t>
            </w:r>
          </w:p>
        </w:tc>
      </w:tr>
      <w:tr w14:paraId="2C127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624E91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Персональный компьютер тип 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«</w:t>
            </w:r>
            <w:r>
              <w:rPr>
                <w:rFonts w:hint="default" w:ascii="Arial" w:hAnsi="Arial" w:cs="Arial"/>
                <w:sz w:val="22"/>
                <w:szCs w:val="22"/>
              </w:rPr>
              <w:t>Ноутбук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»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5F985D8">
            <w:pPr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Муниципальные  служащие,замещающие  должности, относящиеся к высшей группе(глава,</w:t>
            </w:r>
          </w:p>
          <w:p w14:paraId="2B1AB22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Заместитель  главы)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2A94FBB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75CE850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100 тыс. рублей включительно за 1 единицу.</w:t>
            </w:r>
          </w:p>
          <w:p w14:paraId="4CF123D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Периодичность приобретения определяется максимальным сроком полезного использования</w:t>
            </w:r>
          </w:p>
        </w:tc>
      </w:tr>
      <w:tr w14:paraId="12C3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C342A09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Персональный компьютер тип 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«</w:t>
            </w:r>
            <w:r>
              <w:rPr>
                <w:rFonts w:hint="default" w:ascii="Arial" w:hAnsi="Arial" w:cs="Arial"/>
                <w:sz w:val="22"/>
                <w:szCs w:val="22"/>
              </w:rPr>
              <w:t>Ноутбук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»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18AE1DB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Муниципальные  служащие,замещающие  должности, относящиеся к ведущей группе ( ведущие специалисты, специалисты)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30AF3D4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4AB1F9B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100 тыс. рублей включительно за 1 единицу.</w:t>
            </w:r>
          </w:p>
          <w:p w14:paraId="553DBCB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Периодичность приобретения определяется максимальным сроком полезного использования</w:t>
            </w:r>
          </w:p>
        </w:tc>
      </w:tr>
      <w:tr w14:paraId="633D8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5DA1E73">
            <w:pPr>
              <w:rPr>
                <w:rFonts w:hint="default" w:ascii="Arial" w:hAnsi="Arial" w:eastAsia="Times New Roman" w:cs="Arial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Персональный компьютер тип 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«</w:t>
            </w:r>
            <w:r>
              <w:rPr>
                <w:rFonts w:hint="default" w:ascii="Arial" w:hAnsi="Arial" w:cs="Arial"/>
                <w:sz w:val="22"/>
                <w:szCs w:val="22"/>
              </w:rPr>
              <w:t>Ноутбук</w:t>
            </w: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»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54312E6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Руководители казенных учреждений 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FBF5DB2">
            <w:pPr>
              <w:rPr>
                <w:rFonts w:hint="default" w:ascii="Arial" w:hAnsi="Arial" w:eastAsia="Times New Roman" w:cs="Arial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17B70E0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100 тыс. рублей включительно за 1 единицу.</w:t>
            </w:r>
          </w:p>
          <w:p w14:paraId="288A63F8">
            <w:pPr>
              <w:rPr>
                <w:rFonts w:hint="default" w:ascii="Arial" w:hAnsi="Arial" w:eastAsia="Times New Roman" w:cs="Arial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Периодичность приобретения определяется максимальным сроком полезного использования</w:t>
            </w:r>
          </w:p>
        </w:tc>
      </w:tr>
      <w:tr w14:paraId="07149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60EC1F9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Персональный компьютер тип «Стационарный»</w:t>
            </w:r>
          </w:p>
          <w:p w14:paraId="1801502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моноблок/системный блок и монитор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077BAC3A">
            <w:pPr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Муниципальные  служащие,замещающие  должности, относящиеся к высшей группе(глава,</w:t>
            </w:r>
          </w:p>
          <w:p w14:paraId="0BF2CEB0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Заместитель  главы)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2629A4E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Не более 1 единицы 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7BBF2FB9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125 тыс. рублей включительно за 1 единицу.</w:t>
            </w:r>
          </w:p>
          <w:p w14:paraId="6AF4212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Периодичность приобретения определяется максимальным сроком полезного использования</w:t>
            </w:r>
          </w:p>
        </w:tc>
      </w:tr>
      <w:tr w14:paraId="112B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6D01BE1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Персональный компьютер тип «Стационарный»</w:t>
            </w:r>
          </w:p>
          <w:p w14:paraId="68FD6EFF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моноблок/системный блок и монитор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7C2C9685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Муниципальные  служащие,замещающие  должности, относящиеся к ведущей группе ( ведущие специалисты, специалисты)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21C87B5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 единицы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671C854E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125 тыс. рублей включительно за 1 единицу. Периодичность приобретения определяется максимальным сроком полезного использования</w:t>
            </w:r>
          </w:p>
        </w:tc>
      </w:tr>
      <w:tr w14:paraId="46F09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4ABDAC22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Персональный компьютер тип «Стационарный»</w:t>
            </w:r>
          </w:p>
          <w:p w14:paraId="664395D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моноблок/системный блок и монитор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0DE578C8">
            <w:pPr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Руководители казенных учреждений 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C496AE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Не более 1 единицы </w:t>
            </w:r>
          </w:p>
          <w:p w14:paraId="167DF4F8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1369D00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125 тыс. рублей включительно за 1 единицу. Периодичность приобретения определяется максимальным сроком полезного использования</w:t>
            </w:r>
          </w:p>
        </w:tc>
      </w:tr>
      <w:tr w14:paraId="27E5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25ABEE82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Персональный компьютер тип «Стационарный»</w:t>
            </w:r>
          </w:p>
          <w:p w14:paraId="0A3D3792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системный блок и монитор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39341948">
            <w:pPr>
              <w:rPr>
                <w:rFonts w:hint="default" w:ascii="Arial" w:hAnsi="Arial" w:cs="Arial"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Сотрудники,</w:t>
            </w:r>
          </w:p>
          <w:p w14:paraId="50CE387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ru-RU"/>
              </w:rPr>
              <w:t>не являющиеся муниципальными  служащими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8F4859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Не более 1 единицы </w:t>
            </w:r>
          </w:p>
          <w:p w14:paraId="19588342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left w:w="148" w:type="dxa"/>
              <w:right w:w="148" w:type="dxa"/>
            </w:tcMar>
            <w:vAlign w:val="top"/>
          </w:tcPr>
          <w:p w14:paraId="5DC0E93F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125 тыс. рублей включительно за 1 единицу.</w:t>
            </w:r>
          </w:p>
          <w:p w14:paraId="470E7B1C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Периодичность приобретения определяется максимальным сроком полезного использования</w:t>
            </w:r>
          </w:p>
        </w:tc>
      </w:tr>
      <w:tr w14:paraId="46363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CE4AA92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Многофункциональное устройство с черно-белой печатью формата А4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19A91AE5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2AA6ED2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2 единицы в расчете на 1 кабинет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ACC98B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35 тыс. рублей включительно за 1 единицу, 1 раз в 3 года</w:t>
            </w:r>
          </w:p>
        </w:tc>
      </w:tr>
      <w:tr w14:paraId="2ABAA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C7C73ED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Многофункциональное устройство с цветной печатью формата А4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4AB7BBB3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C8BD427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 единицы в расчете на 1 кабинет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B65F27D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50 тыс. рублей включительно за 1 единицу, 1 раз в 3 года</w:t>
            </w:r>
          </w:p>
        </w:tc>
      </w:tr>
      <w:tr w14:paraId="1379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D6285A5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Принтер лазерный с черно-белой печатью формата А4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0F5C273A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BAAC9C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 единицы в расчете на 1 рабочее место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FF3AA20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20 тыс. рублей включительно за 1 единицу, 1 раз в 3 года</w:t>
            </w:r>
          </w:p>
        </w:tc>
      </w:tr>
      <w:tr w14:paraId="5EBC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B9A4B4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Принтер лазерный с цветной печатью формата А4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4D6091AD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4D697B0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 единицы в расчете на 1 кабинет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F80A169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30 тыс. рублей включительно за 1 единицу, 1 раз в 3 года</w:t>
            </w:r>
          </w:p>
        </w:tc>
      </w:tr>
      <w:tr w14:paraId="3A98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42487B4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Аппарат факсимильной связи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6A58BCD2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A043CB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По необходимости 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D83BE4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12 тыс. рублей включительно за 1 единицу, 1 раз в 3 года</w:t>
            </w:r>
          </w:p>
        </w:tc>
      </w:tr>
      <w:tr w14:paraId="4AFC6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5D707DF4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Накопитель USB-flash 8-16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066701B2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15003A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 единицы в расчете на:</w:t>
            </w:r>
          </w:p>
          <w:p w14:paraId="6573997E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муниципального служащего;</w:t>
            </w:r>
          </w:p>
          <w:p w14:paraId="3A4CA257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работника казенного учреждения</w:t>
            </w:r>
          </w:p>
          <w:p w14:paraId="564AE480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45F1216C">
            <w:pPr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 тыс. руб., 1 раз 2 года</w:t>
            </w:r>
          </w:p>
        </w:tc>
      </w:tr>
      <w:tr w14:paraId="0CB0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73BEA275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Тонер-картридж, картридж для принтеров лазерных с черно-белой печатью формата A4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6C3F316C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FF21B5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15 единиц в расчете на 1 принтер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7E86654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8 тыс. рублей за единицу</w:t>
            </w:r>
          </w:p>
        </w:tc>
      </w:tr>
      <w:tr w14:paraId="1E6E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407190E6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Принт-картридж, фото барабан для принтеров лазерных с черно-белой печатью формата A4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7D517689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DC1B64C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02123AB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16 тыс. рублей за единицу</w:t>
            </w:r>
          </w:p>
        </w:tc>
      </w:tr>
      <w:tr w14:paraId="25D4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07A04BA7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Тонер-картридж, картридж для МФУ с черно-белой печатью формата A4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53F4F464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46A2E90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15 единиц в расчете на 1 МФУ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7F630AA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18 тыс. рублей за единицу</w:t>
            </w:r>
          </w:p>
        </w:tc>
      </w:tr>
      <w:tr w14:paraId="3C106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1E3FA525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Принт-картридж, фото барабан для МФУ с черно-белой печатью формата A4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548BD3B5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1ECAA52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B162D4F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30 тыс. рублей за единицу</w:t>
            </w:r>
          </w:p>
        </w:tc>
      </w:tr>
      <w:tr w14:paraId="2EE42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276D576D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Тонер-картридж, картридж черный для МФУ, принтера с цветной печатью формата A4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160DAF2A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D58545C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15 единиц в расчете на 1 МФУ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832C601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12 тыс. рублей за единицу</w:t>
            </w:r>
          </w:p>
        </w:tc>
      </w:tr>
      <w:tr w14:paraId="0F404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5FA4E478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Комплект цветных тонер-картриджей, картриджей для МФУ, принтера с цветной печатью формата A4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71A2AA1E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E21A4EF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12 комплектов в расчете на 1 МФУ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416B000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50 тыс. рублей за комплект</w:t>
            </w:r>
          </w:p>
        </w:tc>
      </w:tr>
      <w:tr w14:paraId="1A20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429F9477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Принт-картридж, фото барабан для МФУ, принтеров лазерных с цветной печатью формата A4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38BA4555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94D95E2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CE50DCE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35 тыс. рублей за единицу</w:t>
            </w:r>
          </w:p>
        </w:tc>
      </w:tr>
      <w:tr w14:paraId="4753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54B6C30B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Комплект цветных картриджей для струйных принтеров, МФУ формата А4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6F93D33C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96B354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Рассчитывается по фактической потребности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CAD046E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10 тыс. рублей за комплект</w:t>
            </w:r>
          </w:p>
        </w:tc>
      </w:tr>
      <w:tr w14:paraId="0D1A3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top"/>
          </w:tcPr>
          <w:p w14:paraId="64B3ED79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Картридж (тонер) для аппаратов факсимильной связи</w:t>
            </w:r>
          </w:p>
        </w:tc>
        <w:tc>
          <w:tcPr>
            <w:tcW w:w="2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 w14:paraId="02BEBACB">
            <w:pPr>
              <w:jc w:val="center"/>
              <w:rPr>
                <w:rFonts w:hint="default"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534DA57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Рассчитывается по фактической потребности </w:t>
            </w:r>
          </w:p>
        </w:tc>
        <w:tc>
          <w:tcPr>
            <w:tcW w:w="3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C087BC3">
            <w:pPr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Не более 3 тыс. рублей за единицу, 2 раза в год</w:t>
            </w:r>
          </w:p>
        </w:tc>
      </w:tr>
    </w:tbl>
    <w:p w14:paraId="2EC4D5E2">
      <w:pPr>
        <w:jc w:val="center"/>
        <w:rPr>
          <w:rFonts w:hint="default" w:ascii="Arial" w:hAnsi="Arial" w:cs="Arial"/>
          <w:sz w:val="22"/>
          <w:szCs w:val="22"/>
        </w:rPr>
      </w:pPr>
    </w:p>
    <w:p w14:paraId="3C328CDA">
      <w:pPr>
        <w:spacing w:before="200"/>
        <w:ind w:firstLine="5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По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передаче данных с использованием информационно-телекоммуникационной сети "Интернет" могут обеспечиваться муниципальные служащие, осуществляющие регулярные выездные проверки.</w:t>
      </w:r>
    </w:p>
    <w:p w14:paraId="692E7C29">
      <w:pPr>
        <w:spacing w:before="200"/>
        <w:ind w:firstLine="54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Периодичность приобретения ноутбука определяется максимальным сроком полезного использования и составляет 3 года.</w:t>
      </w:r>
    </w:p>
    <w:p w14:paraId="5F6A8B25">
      <w:pPr>
        <w:spacing w:before="200"/>
        <w:ind w:firstLine="540"/>
        <w:jc w:val="both"/>
        <w:rPr>
          <w:rFonts w:hint="default" w:ascii="Arial" w:hAnsi="Arial" w:cs="Arial"/>
          <w:sz w:val="18"/>
          <w:szCs w:val="18"/>
        </w:rPr>
      </w:pPr>
    </w:p>
    <w:p w14:paraId="47AF78A2">
      <w:pPr>
        <w:jc w:val="both"/>
        <w:rPr>
          <w:rFonts w:hint="default" w:ascii="Arial" w:hAnsi="Arial" w:cs="Arial"/>
          <w:sz w:val="22"/>
          <w:szCs w:val="22"/>
        </w:rPr>
      </w:pPr>
    </w:p>
    <w:p w14:paraId="33B081A6">
      <w:pPr>
        <w:jc w:val="both"/>
        <w:rPr>
          <w:rFonts w:hint="default" w:ascii="Arial" w:hAnsi="Arial" w:cs="Arial"/>
          <w:sz w:val="22"/>
          <w:szCs w:val="22"/>
        </w:rPr>
      </w:pPr>
    </w:p>
    <w:p w14:paraId="0381F45D">
      <w:pPr>
        <w:jc w:val="both"/>
        <w:rPr>
          <w:rFonts w:hint="default" w:ascii="Arial" w:hAnsi="Arial" w:cs="Arial"/>
          <w:sz w:val="22"/>
          <w:szCs w:val="22"/>
        </w:rPr>
      </w:pPr>
    </w:p>
    <w:p w14:paraId="03905C06">
      <w:pPr>
        <w:ind w:left="709"/>
        <w:rPr>
          <w:rFonts w:hint="default" w:ascii="Arial" w:hAnsi="Arial" w:cs="Arial"/>
          <w:bCs/>
          <w:sz w:val="22"/>
          <w:szCs w:val="22"/>
        </w:rPr>
      </w:pPr>
    </w:p>
    <w:sectPr>
      <w:pgSz w:w="16838" w:h="11906" w:orient="landscape"/>
      <w:pgMar w:top="850" w:right="851" w:bottom="1701" w:left="851" w:header="709" w:footer="709" w:gutter="0"/>
      <w:pgNumType w:fmt="decimal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479EE">
    <w:pPr>
      <w:pStyle w:val="15"/>
      <w:jc w:val="center"/>
      <w:rPr>
        <w:rFonts w:ascii="Arial" w:hAnsi="Arial" w:cs="Arial"/>
        <w:sz w:val="22"/>
        <w:szCs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3891731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sdtEndPr>
                          <w:sdtContent>
                            <w:p w14:paraId="250053B3">
                              <w:pPr>
                                <w:pStyle w:val="15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6E1D218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38917310"/>
                      <w:docPartObj>
                        <w:docPartGallery w:val="autotext"/>
                      </w:docPartObj>
                    </w:sdtPr>
                    <w:sdtEndPr>
                      <w:rPr>
                        <w:rFonts w:ascii="Arial" w:hAnsi="Arial" w:cs="Arial"/>
                        <w:sz w:val="22"/>
                        <w:szCs w:val="22"/>
                      </w:rPr>
                    </w:sdtEndPr>
                    <w:sdtContent>
                      <w:p w14:paraId="250053B3">
                        <w:pPr>
                          <w:pStyle w:val="15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nstrText xml:space="preserve">PAGE   \* MERGEFORMAT</w:instrTex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  <w:p w14:paraId="06E1D218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DA8123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243BD">
    <w:pPr>
      <w:pStyle w:val="15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F65E0"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3F65E0"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89B15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565B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B1D55"/>
    <w:multiLevelType w:val="singleLevel"/>
    <w:tmpl w:val="7F5B1D55"/>
    <w:lvl w:ilvl="0" w:tentative="0">
      <w:start w:val="1"/>
      <w:numFmt w:val="decimal"/>
      <w:pStyle w:val="11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2957"/>
    <w:rsid w:val="000343E6"/>
    <w:rsid w:val="00041CFC"/>
    <w:rsid w:val="00046C49"/>
    <w:rsid w:val="000678CB"/>
    <w:rsid w:val="000843D0"/>
    <w:rsid w:val="000A7868"/>
    <w:rsid w:val="000B4B41"/>
    <w:rsid w:val="000C1DDD"/>
    <w:rsid w:val="000C4A22"/>
    <w:rsid w:val="000D345C"/>
    <w:rsid w:val="00103B31"/>
    <w:rsid w:val="0011659B"/>
    <w:rsid w:val="001D03CE"/>
    <w:rsid w:val="001E2CD3"/>
    <w:rsid w:val="001F1720"/>
    <w:rsid w:val="002242D1"/>
    <w:rsid w:val="00233555"/>
    <w:rsid w:val="002342D3"/>
    <w:rsid w:val="00237F7A"/>
    <w:rsid w:val="00264279"/>
    <w:rsid w:val="00275F7A"/>
    <w:rsid w:val="002D08FC"/>
    <w:rsid w:val="002F2EA3"/>
    <w:rsid w:val="003044FC"/>
    <w:rsid w:val="00322B43"/>
    <w:rsid w:val="00324C49"/>
    <w:rsid w:val="00330A26"/>
    <w:rsid w:val="00332F8E"/>
    <w:rsid w:val="00396BF9"/>
    <w:rsid w:val="003A488B"/>
    <w:rsid w:val="003B4F04"/>
    <w:rsid w:val="00417D7B"/>
    <w:rsid w:val="00423B0A"/>
    <w:rsid w:val="0045723B"/>
    <w:rsid w:val="0046204F"/>
    <w:rsid w:val="00490269"/>
    <w:rsid w:val="004C0ABD"/>
    <w:rsid w:val="004D502A"/>
    <w:rsid w:val="004E6510"/>
    <w:rsid w:val="004F05FE"/>
    <w:rsid w:val="0051178B"/>
    <w:rsid w:val="00526454"/>
    <w:rsid w:val="00527D61"/>
    <w:rsid w:val="005568CF"/>
    <w:rsid w:val="00581235"/>
    <w:rsid w:val="00587EDC"/>
    <w:rsid w:val="005A7E3A"/>
    <w:rsid w:val="005D231B"/>
    <w:rsid w:val="005D6BD4"/>
    <w:rsid w:val="005F29BE"/>
    <w:rsid w:val="005F79BB"/>
    <w:rsid w:val="006154E3"/>
    <w:rsid w:val="00623C1F"/>
    <w:rsid w:val="006407B4"/>
    <w:rsid w:val="00666996"/>
    <w:rsid w:val="006726A3"/>
    <w:rsid w:val="00674462"/>
    <w:rsid w:val="00696CD9"/>
    <w:rsid w:val="0073026C"/>
    <w:rsid w:val="00736280"/>
    <w:rsid w:val="00740748"/>
    <w:rsid w:val="00747232"/>
    <w:rsid w:val="007703E5"/>
    <w:rsid w:val="0077451D"/>
    <w:rsid w:val="007C2C11"/>
    <w:rsid w:val="007C75BB"/>
    <w:rsid w:val="007D0AA8"/>
    <w:rsid w:val="007F0878"/>
    <w:rsid w:val="007F285F"/>
    <w:rsid w:val="007F3350"/>
    <w:rsid w:val="008020ED"/>
    <w:rsid w:val="008156AE"/>
    <w:rsid w:val="00815894"/>
    <w:rsid w:val="00866429"/>
    <w:rsid w:val="00876E28"/>
    <w:rsid w:val="00885E83"/>
    <w:rsid w:val="008C01FE"/>
    <w:rsid w:val="008D0A97"/>
    <w:rsid w:val="00911A34"/>
    <w:rsid w:val="0092469D"/>
    <w:rsid w:val="00952D64"/>
    <w:rsid w:val="00953725"/>
    <w:rsid w:val="00960A91"/>
    <w:rsid w:val="0096447E"/>
    <w:rsid w:val="0098481D"/>
    <w:rsid w:val="009B1CE9"/>
    <w:rsid w:val="009D04E3"/>
    <w:rsid w:val="009D3C6F"/>
    <w:rsid w:val="009E28E6"/>
    <w:rsid w:val="009E497B"/>
    <w:rsid w:val="00A23234"/>
    <w:rsid w:val="00A45B88"/>
    <w:rsid w:val="00A84536"/>
    <w:rsid w:val="00A90197"/>
    <w:rsid w:val="00AB42C0"/>
    <w:rsid w:val="00AC601C"/>
    <w:rsid w:val="00B133A2"/>
    <w:rsid w:val="00B152F6"/>
    <w:rsid w:val="00B179CF"/>
    <w:rsid w:val="00B20699"/>
    <w:rsid w:val="00B278DB"/>
    <w:rsid w:val="00B341FE"/>
    <w:rsid w:val="00B43A45"/>
    <w:rsid w:val="00BA4F8F"/>
    <w:rsid w:val="00BD4337"/>
    <w:rsid w:val="00BF4A2C"/>
    <w:rsid w:val="00C4473C"/>
    <w:rsid w:val="00C52630"/>
    <w:rsid w:val="00C820E9"/>
    <w:rsid w:val="00C90B72"/>
    <w:rsid w:val="00CB154C"/>
    <w:rsid w:val="00CD4984"/>
    <w:rsid w:val="00CE0578"/>
    <w:rsid w:val="00CF4E13"/>
    <w:rsid w:val="00D01024"/>
    <w:rsid w:val="00D0526C"/>
    <w:rsid w:val="00D111DC"/>
    <w:rsid w:val="00D142C3"/>
    <w:rsid w:val="00D565E9"/>
    <w:rsid w:val="00D67E86"/>
    <w:rsid w:val="00D76575"/>
    <w:rsid w:val="00DE2967"/>
    <w:rsid w:val="00DE4672"/>
    <w:rsid w:val="00E138ED"/>
    <w:rsid w:val="00E2188D"/>
    <w:rsid w:val="00E26F0B"/>
    <w:rsid w:val="00E509E6"/>
    <w:rsid w:val="00E77488"/>
    <w:rsid w:val="00E83234"/>
    <w:rsid w:val="00EC3150"/>
    <w:rsid w:val="00ED088E"/>
    <w:rsid w:val="00F05BCE"/>
    <w:rsid w:val="00F075E5"/>
    <w:rsid w:val="00F22883"/>
    <w:rsid w:val="00F33E2C"/>
    <w:rsid w:val="00F41662"/>
    <w:rsid w:val="00FB0040"/>
    <w:rsid w:val="00FB62DF"/>
    <w:rsid w:val="00FD1CBF"/>
    <w:rsid w:val="00FD5A60"/>
    <w:rsid w:val="00FE4E09"/>
    <w:rsid w:val="023A4B04"/>
    <w:rsid w:val="07031C3D"/>
    <w:rsid w:val="0CBF70A3"/>
    <w:rsid w:val="10466A10"/>
    <w:rsid w:val="14701739"/>
    <w:rsid w:val="15252936"/>
    <w:rsid w:val="162C0C8D"/>
    <w:rsid w:val="171D16E7"/>
    <w:rsid w:val="18EE041E"/>
    <w:rsid w:val="193A12F8"/>
    <w:rsid w:val="1D2924E2"/>
    <w:rsid w:val="24747822"/>
    <w:rsid w:val="27031964"/>
    <w:rsid w:val="27F375A7"/>
    <w:rsid w:val="2B871E14"/>
    <w:rsid w:val="2D8522E9"/>
    <w:rsid w:val="30C47E6B"/>
    <w:rsid w:val="30D82C2F"/>
    <w:rsid w:val="36423FAF"/>
    <w:rsid w:val="378A049F"/>
    <w:rsid w:val="3D3D3BF9"/>
    <w:rsid w:val="3D5A5643"/>
    <w:rsid w:val="3D630F06"/>
    <w:rsid w:val="416C78B7"/>
    <w:rsid w:val="41CC2A56"/>
    <w:rsid w:val="47207D04"/>
    <w:rsid w:val="4AEF192F"/>
    <w:rsid w:val="4CA6095B"/>
    <w:rsid w:val="51515598"/>
    <w:rsid w:val="54857497"/>
    <w:rsid w:val="5B5D52BE"/>
    <w:rsid w:val="5D2B70DE"/>
    <w:rsid w:val="611A6617"/>
    <w:rsid w:val="64676FB6"/>
    <w:rsid w:val="65A33055"/>
    <w:rsid w:val="6A3D3726"/>
    <w:rsid w:val="6B5D5D39"/>
    <w:rsid w:val="6BCB3E94"/>
    <w:rsid w:val="70105036"/>
    <w:rsid w:val="74487C36"/>
    <w:rsid w:val="753B04CD"/>
    <w:rsid w:val="7C2B760D"/>
    <w:rsid w:val="7D9E5FD8"/>
    <w:rsid w:val="7F1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jc w:val="center"/>
      <w:outlineLvl w:val="0"/>
    </w:pPr>
    <w:rPr>
      <w:szCs w:val="24"/>
    </w:rPr>
  </w:style>
  <w:style w:type="paragraph" w:styleId="3">
    <w:name w:val="heading 2"/>
    <w:basedOn w:val="1"/>
    <w:next w:val="1"/>
    <w:link w:val="26"/>
    <w:semiHidden/>
    <w:unhideWhenUsed/>
    <w:qFormat/>
    <w:uiPriority w:val="0"/>
    <w:pPr>
      <w:keepNext/>
      <w:jc w:val="both"/>
      <w:outlineLvl w:val="1"/>
    </w:pPr>
    <w:rPr>
      <w:b/>
      <w:bCs/>
      <w:sz w:val="24"/>
      <w:szCs w:val="20"/>
      <w:lang w:eastAsia="en-US"/>
    </w:rPr>
  </w:style>
  <w:style w:type="paragraph" w:styleId="4">
    <w:name w:val="heading 3"/>
    <w:basedOn w:val="1"/>
    <w:next w:val="1"/>
    <w:link w:val="27"/>
    <w:semiHidden/>
    <w:unhideWhenUsed/>
    <w:qFormat/>
    <w:uiPriority w:val="0"/>
    <w:pPr>
      <w:keepNext/>
      <w:jc w:val="center"/>
      <w:outlineLvl w:val="2"/>
    </w:pPr>
    <w:rPr>
      <w:sz w:val="24"/>
      <w:szCs w:val="20"/>
      <w:lang w:eastAsia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31"/>
    <w:semiHidden/>
    <w:unhideWhenUsed/>
    <w:qFormat/>
    <w:uiPriority w:val="99"/>
    <w:pPr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caption"/>
    <w:basedOn w:val="1"/>
    <w:next w:val="1"/>
    <w:semiHidden/>
    <w:unhideWhenUsed/>
    <w:qFormat/>
    <w:uiPriority w:val="0"/>
    <w:pPr>
      <w:framePr w:w="4125" w:h="2950" w:hSpace="180" w:wrap="around" w:vAnchor="text" w:hAnchor="page" w:x="1153" w:y="1311"/>
      <w:numPr>
        <w:ilvl w:val="0"/>
        <w:numId w:val="1"/>
      </w:numPr>
      <w:spacing w:before="1" w:after="114" w:line="300" w:lineRule="atLeast"/>
      <w:ind w:left="1" w:right="1"/>
      <w:jc w:val="center"/>
    </w:pPr>
    <w:rPr>
      <w:rFonts w:ascii="SchoolBook" w:hAnsi="SchoolBook"/>
      <w:b/>
      <w:spacing w:val="15"/>
      <w:sz w:val="32"/>
      <w:szCs w:val="20"/>
    </w:rPr>
  </w:style>
  <w:style w:type="paragraph" w:styleId="12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29"/>
    <w:semiHidden/>
    <w:unhideWhenUsed/>
    <w:qFormat/>
    <w:uiPriority w:val="0"/>
    <w:pPr>
      <w:jc w:val="both"/>
    </w:pPr>
    <w:rPr>
      <w:sz w:val="20"/>
      <w:szCs w:val="20"/>
      <w:lang w:eastAsia="en-US"/>
    </w:rPr>
  </w:style>
  <w:style w:type="paragraph" w:styleId="14">
    <w:name w:val="Body Text Indent"/>
    <w:basedOn w:val="1"/>
    <w:link w:val="30"/>
    <w:semiHidden/>
    <w:unhideWhenUsed/>
    <w:qFormat/>
    <w:uiPriority w:val="0"/>
    <w:pPr>
      <w:ind w:left="360"/>
      <w:jc w:val="both"/>
    </w:pPr>
    <w:rPr>
      <w:sz w:val="26"/>
      <w:szCs w:val="26"/>
      <w:lang w:eastAsia="en-US"/>
    </w:rPr>
  </w:style>
  <w:style w:type="paragraph" w:styleId="15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paragraph" w:styleId="16">
    <w:name w:val="Normal (Web)"/>
    <w:unhideWhenUsed/>
    <w:qFormat/>
    <w:uiPriority w:val="0"/>
    <w:pPr>
      <w:spacing w:before="100" w:beforeAutospacing="1" w:after="100" w:afterAutospacing="1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17">
    <w:name w:val="Body Text Indent 2"/>
    <w:basedOn w:val="1"/>
    <w:link w:val="32"/>
    <w:semiHidden/>
    <w:unhideWhenUsed/>
    <w:qFormat/>
    <w:uiPriority w:val="99"/>
    <w:pPr>
      <w:spacing w:after="120" w:line="480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table" w:styleId="18">
    <w:name w:val="Table Grid"/>
    <w:basedOn w:val="6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20">
    <w:name w:val="ConsPlusNormal"/>
    <w:link w:val="38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val="ru-RU" w:eastAsia="ru-RU" w:bidi="ar-SA"/>
    </w:rPr>
  </w:style>
  <w:style w:type="character" w:customStyle="1" w:styleId="22">
    <w:name w:val="Текст выноски Знак"/>
    <w:basedOn w:val="5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2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4">
    <w:name w:val="Верхний колонтитул Знак"/>
    <w:basedOn w:val="5"/>
    <w:link w:val="12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5">
    <w:name w:val="Нижний колонтитул Знак"/>
    <w:basedOn w:val="5"/>
    <w:link w:val="15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26">
    <w:name w:val="Заголовок 2 Знак"/>
    <w:basedOn w:val="5"/>
    <w:link w:val="3"/>
    <w:semiHidden/>
    <w:qFormat/>
    <w:uiPriority w:val="0"/>
    <w:rPr>
      <w:rFonts w:ascii="Times New Roman" w:hAnsi="Times New Roman" w:eastAsia="Times New Roman" w:cs="Times New Roman"/>
      <w:b/>
      <w:bCs/>
      <w:sz w:val="24"/>
      <w:szCs w:val="20"/>
    </w:rPr>
  </w:style>
  <w:style w:type="character" w:customStyle="1" w:styleId="27">
    <w:name w:val="Заголовок 3 Знак"/>
    <w:basedOn w:val="5"/>
    <w:link w:val="4"/>
    <w:semiHidden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28">
    <w:name w:val="Просмотренная гиперссылка1"/>
    <w:basedOn w:val="5"/>
    <w:semiHidden/>
    <w:unhideWhenUsed/>
    <w:qFormat/>
    <w:uiPriority w:val="99"/>
    <w:rPr>
      <w:color w:val="800080"/>
      <w:u w:val="single"/>
    </w:rPr>
  </w:style>
  <w:style w:type="character" w:customStyle="1" w:styleId="29">
    <w:name w:val="Основной текст Знак"/>
    <w:basedOn w:val="5"/>
    <w:link w:val="13"/>
    <w:semiHidden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30">
    <w:name w:val="Основной текст с отступом Знак"/>
    <w:basedOn w:val="5"/>
    <w:link w:val="14"/>
    <w:semiHidden/>
    <w:qFormat/>
    <w:uiPriority w:val="0"/>
    <w:rPr>
      <w:rFonts w:ascii="Times New Roman" w:hAnsi="Times New Roman" w:eastAsia="Times New Roman" w:cs="Times New Roman"/>
      <w:sz w:val="26"/>
      <w:szCs w:val="26"/>
    </w:rPr>
  </w:style>
  <w:style w:type="character" w:customStyle="1" w:styleId="31">
    <w:name w:val="Основной текст 2 Знак"/>
    <w:basedOn w:val="5"/>
    <w:link w:val="10"/>
    <w:semiHidden/>
    <w:qFormat/>
    <w:uiPriority w:val="99"/>
    <w:rPr>
      <w:rFonts w:ascii="Calibri" w:hAnsi="Calibri" w:eastAsia="Calibri" w:cs="Times New Roman"/>
    </w:rPr>
  </w:style>
  <w:style w:type="character" w:customStyle="1" w:styleId="32">
    <w:name w:val="Основной текст с отступом 2 Знак"/>
    <w:basedOn w:val="5"/>
    <w:link w:val="17"/>
    <w:semiHidden/>
    <w:qFormat/>
    <w:uiPriority w:val="99"/>
    <w:rPr>
      <w:rFonts w:ascii="Calibri" w:hAnsi="Calibri" w:eastAsia="Calibri" w:cs="Times New Roman"/>
    </w:rPr>
  </w:style>
  <w:style w:type="paragraph" w:styleId="33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34">
    <w:name w:val="p5"/>
    <w:basedOn w:val="1"/>
    <w:qFormat/>
    <w:uiPriority w:val="0"/>
    <w:pPr>
      <w:spacing w:before="100" w:beforeAutospacing="1" w:after="100" w:afterAutospacing="1"/>
      <w:ind w:firstLine="566"/>
      <w:jc w:val="both"/>
    </w:pPr>
    <w:rPr>
      <w:sz w:val="24"/>
      <w:szCs w:val="24"/>
    </w:rPr>
  </w:style>
  <w:style w:type="paragraph" w:customStyle="1" w:styleId="35">
    <w:name w:val="p3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36">
    <w:name w:val="p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p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8">
    <w:name w:val="ConsPlusNormal Знак"/>
    <w:link w:val="20"/>
    <w:qFormat/>
    <w:locked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39">
    <w:name w:val="Знак7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Стиль1 Знак"/>
    <w:link w:val="41"/>
    <w:qFormat/>
    <w:locked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41">
    <w:name w:val="Стиль1"/>
    <w:basedOn w:val="1"/>
    <w:link w:val="40"/>
    <w:qFormat/>
    <w:uiPriority w:val="0"/>
    <w:pPr>
      <w:spacing w:line="360" w:lineRule="auto"/>
      <w:ind w:left="1774" w:hanging="1065"/>
    </w:pPr>
    <w:rPr>
      <w:lang w:eastAsia="en-US"/>
    </w:rPr>
  </w:style>
  <w:style w:type="paragraph" w:customStyle="1" w:styleId="4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43">
    <w:name w:val="ConsPlusCell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Calibri" w:cs="Courier New"/>
      <w:sz w:val="20"/>
      <w:szCs w:val="20"/>
      <w:lang w:val="ru-RU" w:eastAsia="en-US" w:bidi="ar-SA"/>
    </w:rPr>
  </w:style>
  <w:style w:type="paragraph" w:customStyle="1" w:styleId="44">
    <w:name w:val="Style7"/>
    <w:basedOn w:val="1"/>
    <w:qFormat/>
    <w:uiPriority w:val="99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45">
    <w:name w:val="Основной текст (5)_"/>
    <w:link w:val="46"/>
    <w:qFormat/>
    <w:locked/>
    <w:uiPriority w:val="0"/>
    <w:rPr>
      <w:sz w:val="21"/>
      <w:szCs w:val="21"/>
      <w:shd w:val="clear" w:color="auto" w:fill="FFFFFF"/>
    </w:rPr>
  </w:style>
  <w:style w:type="paragraph" w:customStyle="1" w:styleId="46">
    <w:name w:val="Основной текст (5)"/>
    <w:basedOn w:val="1"/>
    <w:link w:val="45"/>
    <w:qFormat/>
    <w:uiPriority w:val="0"/>
    <w:pPr>
      <w:shd w:val="clear" w:color="auto" w:fill="FFFFFF"/>
      <w:spacing w:line="250" w:lineRule="exact"/>
      <w:jc w:val="right"/>
    </w:pPr>
    <w:rPr>
      <w:rFonts w:asciiTheme="minorHAnsi" w:hAnsiTheme="minorHAnsi" w:eastAsiaTheme="minorHAnsi" w:cstheme="minorBidi"/>
      <w:sz w:val="21"/>
      <w:szCs w:val="21"/>
      <w:lang w:eastAsia="en-US"/>
    </w:rPr>
  </w:style>
  <w:style w:type="paragraph" w:customStyle="1" w:styleId="47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48">
    <w:name w:val="Абзац списка1"/>
    <w:basedOn w:val="1"/>
    <w:qFormat/>
    <w:uiPriority w:val="0"/>
    <w:pPr>
      <w:spacing w:after="60"/>
      <w:ind w:left="720"/>
      <w:jc w:val="both"/>
    </w:pPr>
    <w:rPr>
      <w:rFonts w:eastAsia="Calibri"/>
      <w:sz w:val="24"/>
      <w:szCs w:val="24"/>
    </w:rPr>
  </w:style>
  <w:style w:type="character" w:customStyle="1" w:styleId="49">
    <w:name w:val="s41"/>
    <w:basedOn w:val="5"/>
    <w:qFormat/>
    <w:uiPriority w:val="0"/>
  </w:style>
  <w:style w:type="character" w:customStyle="1" w:styleId="50">
    <w:name w:val="s1"/>
    <w:basedOn w:val="5"/>
    <w:qFormat/>
    <w:uiPriority w:val="0"/>
  </w:style>
  <w:style w:type="character" w:customStyle="1" w:styleId="51">
    <w:name w:val="Font Style12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52">
    <w:name w:val="Font Style16"/>
    <w:qFormat/>
    <w:uiPriority w:val="99"/>
    <w:rPr>
      <w:rFonts w:hint="default" w:ascii="Arial" w:hAnsi="Arial" w:cs="Arial"/>
      <w:b/>
      <w:bCs/>
      <w:sz w:val="30"/>
      <w:szCs w:val="30"/>
    </w:rPr>
  </w:style>
  <w:style w:type="character" w:customStyle="1" w:styleId="53">
    <w:name w:val="Font Style13"/>
    <w:qFormat/>
    <w:uiPriority w:val="99"/>
    <w:rPr>
      <w:rFonts w:hint="default" w:ascii="Times New Roman" w:hAnsi="Times New Roman" w:cs="Times New Roman"/>
      <w:b/>
      <w:bCs/>
      <w:sz w:val="22"/>
      <w:szCs w:val="22"/>
    </w:rPr>
  </w:style>
  <w:style w:type="character" w:customStyle="1" w:styleId="54">
    <w:name w:val="15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7" Type="http://schemas.openxmlformats.org/officeDocument/2006/relationships/fontTable" Target="fontTable.xml"/><Relationship Id="rId96" Type="http://schemas.openxmlformats.org/officeDocument/2006/relationships/customXml" Target="../customXml/item2.xml"/><Relationship Id="rId95" Type="http://schemas.openxmlformats.org/officeDocument/2006/relationships/numbering" Target="numbering.xml"/><Relationship Id="rId94" Type="http://schemas.openxmlformats.org/officeDocument/2006/relationships/customXml" Target="../customXml/item1.xml"/><Relationship Id="rId93" Type="http://schemas.openxmlformats.org/officeDocument/2006/relationships/image" Target="media/image84.wmf"/><Relationship Id="rId92" Type="http://schemas.openxmlformats.org/officeDocument/2006/relationships/image" Target="media/image83.wmf"/><Relationship Id="rId91" Type="http://schemas.openxmlformats.org/officeDocument/2006/relationships/image" Target="media/image82.wmf"/><Relationship Id="rId90" Type="http://schemas.openxmlformats.org/officeDocument/2006/relationships/image" Target="media/image81.wmf"/><Relationship Id="rId9" Type="http://schemas.openxmlformats.org/officeDocument/2006/relationships/theme" Target="theme/theme1.xml"/><Relationship Id="rId89" Type="http://schemas.openxmlformats.org/officeDocument/2006/relationships/image" Target="media/image80.wmf"/><Relationship Id="rId88" Type="http://schemas.openxmlformats.org/officeDocument/2006/relationships/image" Target="media/image79.wmf"/><Relationship Id="rId87" Type="http://schemas.openxmlformats.org/officeDocument/2006/relationships/image" Target="media/image78.wmf"/><Relationship Id="rId86" Type="http://schemas.openxmlformats.org/officeDocument/2006/relationships/image" Target="media/image77.wmf"/><Relationship Id="rId85" Type="http://schemas.openxmlformats.org/officeDocument/2006/relationships/image" Target="media/image76.wmf"/><Relationship Id="rId84" Type="http://schemas.openxmlformats.org/officeDocument/2006/relationships/image" Target="media/image75.wmf"/><Relationship Id="rId83" Type="http://schemas.openxmlformats.org/officeDocument/2006/relationships/image" Target="media/image74.wmf"/><Relationship Id="rId82" Type="http://schemas.openxmlformats.org/officeDocument/2006/relationships/image" Target="media/image73.wmf"/><Relationship Id="rId81" Type="http://schemas.openxmlformats.org/officeDocument/2006/relationships/image" Target="media/image72.wmf"/><Relationship Id="rId80" Type="http://schemas.openxmlformats.org/officeDocument/2006/relationships/image" Target="media/image71.wmf"/><Relationship Id="rId8" Type="http://schemas.openxmlformats.org/officeDocument/2006/relationships/footer" Target="footer2.xml"/><Relationship Id="rId79" Type="http://schemas.openxmlformats.org/officeDocument/2006/relationships/image" Target="media/image70.wmf"/><Relationship Id="rId78" Type="http://schemas.openxmlformats.org/officeDocument/2006/relationships/image" Target="media/image69.wmf"/><Relationship Id="rId77" Type="http://schemas.openxmlformats.org/officeDocument/2006/relationships/image" Target="media/image68.wmf"/><Relationship Id="rId76" Type="http://schemas.openxmlformats.org/officeDocument/2006/relationships/image" Target="media/image67.wmf"/><Relationship Id="rId75" Type="http://schemas.openxmlformats.org/officeDocument/2006/relationships/image" Target="media/image66.wmf"/><Relationship Id="rId74" Type="http://schemas.openxmlformats.org/officeDocument/2006/relationships/image" Target="media/image65.wmf"/><Relationship Id="rId73" Type="http://schemas.openxmlformats.org/officeDocument/2006/relationships/image" Target="media/image64.wmf"/><Relationship Id="rId72" Type="http://schemas.openxmlformats.org/officeDocument/2006/relationships/image" Target="media/image63.wmf"/><Relationship Id="rId71" Type="http://schemas.openxmlformats.org/officeDocument/2006/relationships/image" Target="media/image62.wmf"/><Relationship Id="rId70" Type="http://schemas.openxmlformats.org/officeDocument/2006/relationships/image" Target="media/image61.wmf"/><Relationship Id="rId7" Type="http://schemas.openxmlformats.org/officeDocument/2006/relationships/footer" Target="footer1.xml"/><Relationship Id="rId69" Type="http://schemas.openxmlformats.org/officeDocument/2006/relationships/image" Target="media/image60.wmf"/><Relationship Id="rId68" Type="http://schemas.openxmlformats.org/officeDocument/2006/relationships/image" Target="media/image59.wmf"/><Relationship Id="rId67" Type="http://schemas.openxmlformats.org/officeDocument/2006/relationships/image" Target="media/image58.wmf"/><Relationship Id="rId66" Type="http://schemas.openxmlformats.org/officeDocument/2006/relationships/image" Target="media/image57.wmf"/><Relationship Id="rId65" Type="http://schemas.openxmlformats.org/officeDocument/2006/relationships/image" Target="media/image56.wmf"/><Relationship Id="rId64" Type="http://schemas.openxmlformats.org/officeDocument/2006/relationships/image" Target="media/image55.wmf"/><Relationship Id="rId63" Type="http://schemas.openxmlformats.org/officeDocument/2006/relationships/image" Target="media/image54.wmf"/><Relationship Id="rId62" Type="http://schemas.openxmlformats.org/officeDocument/2006/relationships/image" Target="media/image53.wmf"/><Relationship Id="rId61" Type="http://schemas.openxmlformats.org/officeDocument/2006/relationships/image" Target="media/image52.wmf"/><Relationship Id="rId60" Type="http://schemas.openxmlformats.org/officeDocument/2006/relationships/image" Target="media/image51.wmf"/><Relationship Id="rId6" Type="http://schemas.openxmlformats.org/officeDocument/2006/relationships/header" Target="header2.xml"/><Relationship Id="rId59" Type="http://schemas.openxmlformats.org/officeDocument/2006/relationships/image" Target="media/image50.wmf"/><Relationship Id="rId58" Type="http://schemas.openxmlformats.org/officeDocument/2006/relationships/image" Target="media/image49.wmf"/><Relationship Id="rId57" Type="http://schemas.openxmlformats.org/officeDocument/2006/relationships/image" Target="media/image48.wmf"/><Relationship Id="rId56" Type="http://schemas.openxmlformats.org/officeDocument/2006/relationships/image" Target="media/image47.wmf"/><Relationship Id="rId55" Type="http://schemas.openxmlformats.org/officeDocument/2006/relationships/image" Target="media/image46.wmf"/><Relationship Id="rId54" Type="http://schemas.openxmlformats.org/officeDocument/2006/relationships/image" Target="media/image45.wmf"/><Relationship Id="rId53" Type="http://schemas.openxmlformats.org/officeDocument/2006/relationships/image" Target="media/image44.wmf"/><Relationship Id="rId52" Type="http://schemas.openxmlformats.org/officeDocument/2006/relationships/image" Target="media/image43.wmf"/><Relationship Id="rId51" Type="http://schemas.openxmlformats.org/officeDocument/2006/relationships/image" Target="media/image42.wmf"/><Relationship Id="rId50" Type="http://schemas.openxmlformats.org/officeDocument/2006/relationships/image" Target="media/image41.wmf"/><Relationship Id="rId5" Type="http://schemas.openxmlformats.org/officeDocument/2006/relationships/header" Target="header1.xml"/><Relationship Id="rId49" Type="http://schemas.openxmlformats.org/officeDocument/2006/relationships/image" Target="media/image40.wmf"/><Relationship Id="rId48" Type="http://schemas.openxmlformats.org/officeDocument/2006/relationships/image" Target="media/image39.wmf"/><Relationship Id="rId47" Type="http://schemas.openxmlformats.org/officeDocument/2006/relationships/image" Target="media/image38.wmf"/><Relationship Id="rId46" Type="http://schemas.openxmlformats.org/officeDocument/2006/relationships/image" Target="media/image37.wmf"/><Relationship Id="rId45" Type="http://schemas.openxmlformats.org/officeDocument/2006/relationships/image" Target="media/image36.wmf"/><Relationship Id="rId44" Type="http://schemas.openxmlformats.org/officeDocument/2006/relationships/image" Target="media/image35.wmf"/><Relationship Id="rId43" Type="http://schemas.openxmlformats.org/officeDocument/2006/relationships/image" Target="media/image34.wmf"/><Relationship Id="rId42" Type="http://schemas.openxmlformats.org/officeDocument/2006/relationships/image" Target="media/image33.wmf"/><Relationship Id="rId41" Type="http://schemas.openxmlformats.org/officeDocument/2006/relationships/image" Target="media/image32.wmf"/><Relationship Id="rId40" Type="http://schemas.openxmlformats.org/officeDocument/2006/relationships/image" Target="media/image31.wmf"/><Relationship Id="rId4" Type="http://schemas.openxmlformats.org/officeDocument/2006/relationships/endnotes" Target="endnotes.xml"/><Relationship Id="rId39" Type="http://schemas.openxmlformats.org/officeDocument/2006/relationships/image" Target="media/image30.wmf"/><Relationship Id="rId38" Type="http://schemas.openxmlformats.org/officeDocument/2006/relationships/image" Target="media/image29.wmf"/><Relationship Id="rId37" Type="http://schemas.openxmlformats.org/officeDocument/2006/relationships/image" Target="media/image28.wmf"/><Relationship Id="rId36" Type="http://schemas.openxmlformats.org/officeDocument/2006/relationships/image" Target="media/image27.wmf"/><Relationship Id="rId35" Type="http://schemas.openxmlformats.org/officeDocument/2006/relationships/image" Target="media/image26.wmf"/><Relationship Id="rId34" Type="http://schemas.openxmlformats.org/officeDocument/2006/relationships/image" Target="media/image25.wmf"/><Relationship Id="rId33" Type="http://schemas.openxmlformats.org/officeDocument/2006/relationships/image" Target="media/image24.wmf"/><Relationship Id="rId32" Type="http://schemas.openxmlformats.org/officeDocument/2006/relationships/image" Target="media/image23.wmf"/><Relationship Id="rId31" Type="http://schemas.openxmlformats.org/officeDocument/2006/relationships/image" Target="media/image22.wmf"/><Relationship Id="rId30" Type="http://schemas.openxmlformats.org/officeDocument/2006/relationships/image" Target="media/image21.wmf"/><Relationship Id="rId3" Type="http://schemas.openxmlformats.org/officeDocument/2006/relationships/footnotes" Target="footnotes.xml"/><Relationship Id="rId29" Type="http://schemas.openxmlformats.org/officeDocument/2006/relationships/image" Target="media/image20.wmf"/><Relationship Id="rId28" Type="http://schemas.openxmlformats.org/officeDocument/2006/relationships/image" Target="media/image19.wmf"/><Relationship Id="rId27" Type="http://schemas.openxmlformats.org/officeDocument/2006/relationships/image" Target="media/image18.wmf"/><Relationship Id="rId26" Type="http://schemas.openxmlformats.org/officeDocument/2006/relationships/image" Target="media/image17.wmf"/><Relationship Id="rId25" Type="http://schemas.openxmlformats.org/officeDocument/2006/relationships/image" Target="media/image16.wmf"/><Relationship Id="rId24" Type="http://schemas.openxmlformats.org/officeDocument/2006/relationships/image" Target="media/image15.wmf"/><Relationship Id="rId23" Type="http://schemas.openxmlformats.org/officeDocument/2006/relationships/image" Target="media/image14.wmf"/><Relationship Id="rId22" Type="http://schemas.openxmlformats.org/officeDocument/2006/relationships/image" Target="media/image13.wmf"/><Relationship Id="rId21" Type="http://schemas.openxmlformats.org/officeDocument/2006/relationships/image" Target="media/image12.wmf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image" Target="media/image9.wmf"/><Relationship Id="rId17" Type="http://schemas.openxmlformats.org/officeDocument/2006/relationships/image" Target="media/image8.wmf"/><Relationship Id="rId16" Type="http://schemas.openxmlformats.org/officeDocument/2006/relationships/image" Target="media/image7.wmf"/><Relationship Id="rId15" Type="http://schemas.openxmlformats.org/officeDocument/2006/relationships/image" Target="media/image6.wmf"/><Relationship Id="rId14" Type="http://schemas.openxmlformats.org/officeDocument/2006/relationships/image" Target="media/image5.wmf"/><Relationship Id="rId13" Type="http://schemas.openxmlformats.org/officeDocument/2006/relationships/image" Target="media/image4.wmf"/><Relationship Id="rId12" Type="http://schemas.openxmlformats.org/officeDocument/2006/relationships/image" Target="media/image3.wmf"/><Relationship Id="rId11" Type="http://schemas.openxmlformats.org/officeDocument/2006/relationships/image" Target="media/image2.wmf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0802F-D4D4-457A-8BCC-C81ED252F4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44</Pages>
  <Words>4647</Words>
  <Characters>26494</Characters>
  <Lines>220</Lines>
  <Paragraphs>62</Paragraphs>
  <TotalTime>16</TotalTime>
  <ScaleCrop>false</ScaleCrop>
  <LinksUpToDate>false</LinksUpToDate>
  <CharactersWithSpaces>31079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2020-05-14T12:43:00Z</dcterms:created>
  <dc:creator>Windows User</dc:creator>
  <cp:lastModifiedBy>Железнодорожный</cp:lastModifiedBy>
  <cp:lastPrinted>2024-07-23T14:44:00Z</cp:lastPrinted>
  <dcterms:modified xsi:type="dcterms:W3CDTF">2024-08-01T11:13:03Z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6B5473A28EB44B06AB0C10257DB17378_12</vt:lpwstr>
  </property>
</Properties>
</file>